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89638A">
        <w:rPr>
          <w:rFonts w:ascii="Bookman Old Style" w:hAnsi="Bookman Old Style"/>
        </w:rPr>
        <w:t>62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B563B7">
        <w:rPr>
          <w:rFonts w:ascii="Bookman Old Style" w:hAnsi="Bookman Old Style"/>
        </w:rPr>
        <w:t>24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DF51BD" w:rsidRDefault="00DF51BD" w:rsidP="00381527">
      <w:pPr>
        <w:jc w:val="both"/>
        <w:rPr>
          <w:rFonts w:ascii="Bookman Old Style" w:hAnsi="Bookman Old Style"/>
        </w:rPr>
      </w:pPr>
    </w:p>
    <w:p w:rsidR="00DF51BD" w:rsidRDefault="00DF51BD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DF51BD" w:rsidRDefault="00DF51BD" w:rsidP="00381527">
      <w:pPr>
        <w:ind w:left="708" w:firstLine="708"/>
        <w:jc w:val="both"/>
        <w:rPr>
          <w:rFonts w:ascii="Bookman Old Style" w:hAnsi="Bookman Old Style"/>
        </w:rPr>
      </w:pPr>
    </w:p>
    <w:p w:rsidR="00DF51BD" w:rsidRDefault="00DF51BD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9638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22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89638A">
        <w:rPr>
          <w:sz w:val="24"/>
          <w:lang w:val="pt-BR"/>
        </w:rPr>
        <w:t>o desligamento durante o dia da lâmpada localizada no poste em frente ao nº 85, Rua Montenegro.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0F5CBB"/>
    <w:rsid w:val="00172AFB"/>
    <w:rsid w:val="00176A5C"/>
    <w:rsid w:val="001B3B58"/>
    <w:rsid w:val="001B3E7F"/>
    <w:rsid w:val="001B7485"/>
    <w:rsid w:val="002C2DC3"/>
    <w:rsid w:val="00310D8B"/>
    <w:rsid w:val="003341B4"/>
    <w:rsid w:val="00341476"/>
    <w:rsid w:val="00381527"/>
    <w:rsid w:val="00387AF6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977BA"/>
    <w:rsid w:val="009B220B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C17AD6"/>
    <w:rsid w:val="00C45253"/>
    <w:rsid w:val="00D206EE"/>
    <w:rsid w:val="00D63638"/>
    <w:rsid w:val="00DA0AB7"/>
    <w:rsid w:val="00DA15BA"/>
    <w:rsid w:val="00DA3E54"/>
    <w:rsid w:val="00DB430C"/>
    <w:rsid w:val="00DB7BB7"/>
    <w:rsid w:val="00DF51BD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2013-10-17T16:45:00Z</cp:lastPrinted>
  <dcterms:created xsi:type="dcterms:W3CDTF">2013-10-24T14:24:00Z</dcterms:created>
  <dcterms:modified xsi:type="dcterms:W3CDTF">2013-10-29T17:05:00Z</dcterms:modified>
</cp:coreProperties>
</file>