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</w:t>
      </w:r>
      <w:r w:rsidR="005B2E0E">
        <w:rPr>
          <w:rFonts w:ascii="Bookman Old Style" w:hAnsi="Bookman Old Style"/>
        </w:rPr>
        <w:t>67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5B2E0E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5B2E0E">
        <w:rPr>
          <w:rFonts w:ascii="Bookman Old Style" w:hAnsi="Bookman Old Style"/>
        </w:rPr>
        <w:t>0</w:t>
      </w:r>
      <w:r w:rsidR="00111F2B">
        <w:rPr>
          <w:rFonts w:ascii="Bookman Old Style" w:hAnsi="Bookman Old Style"/>
        </w:rPr>
        <w:t>5</w:t>
      </w:r>
      <w:r w:rsidR="005B2E0E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</w:t>
      </w:r>
      <w:r w:rsidR="005B2E0E">
        <w:rPr>
          <w:rFonts w:ascii="Bookman Old Style" w:hAnsi="Bookman Old Style"/>
        </w:rPr>
        <w:t xml:space="preserve"> </w:t>
      </w:r>
      <w:r w:rsidR="00791808">
        <w:rPr>
          <w:rFonts w:ascii="Bookman Old Style" w:hAnsi="Bookman Old Style"/>
        </w:rPr>
        <w:t>Supervisor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4A2668" w:rsidRDefault="00967A84" w:rsidP="001F5EA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5B2E0E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111F2B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5B2E0E">
        <w:rPr>
          <w:sz w:val="24"/>
          <w:lang w:val="pt-BR"/>
        </w:rPr>
        <w:t xml:space="preserve">Sessão Ordinária </w:t>
      </w:r>
      <w:r w:rsidRPr="004F56C5">
        <w:rPr>
          <w:sz w:val="24"/>
          <w:lang w:val="pt-BR"/>
        </w:rPr>
        <w:t xml:space="preserve">de </w:t>
      </w:r>
      <w:r w:rsidR="00111F2B">
        <w:rPr>
          <w:sz w:val="24"/>
          <w:lang w:val="pt-BR"/>
        </w:rPr>
        <w:t>04 de 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5B2E0E">
        <w:rPr>
          <w:sz w:val="24"/>
          <w:lang w:val="pt-BR"/>
        </w:rPr>
        <w:t>Senhoria,</w:t>
      </w:r>
      <w:r w:rsidR="001F5EA0">
        <w:rPr>
          <w:sz w:val="24"/>
          <w:lang w:val="pt-BR"/>
        </w:rPr>
        <w:t xml:space="preserve"> </w:t>
      </w:r>
      <w:r w:rsidR="005B2E0E">
        <w:rPr>
          <w:sz w:val="24"/>
          <w:lang w:val="pt-BR"/>
        </w:rPr>
        <w:t>que estude a possibilidade de incluir na obra da BR448 – trecho entre Esteio e Sapucaia do Sul – o sistema de bueiro metáli</w:t>
      </w:r>
      <w:r w:rsidR="00B36597">
        <w:rPr>
          <w:sz w:val="24"/>
          <w:lang w:val="pt-BR"/>
        </w:rPr>
        <w:t>co também conhecido como T</w:t>
      </w:r>
      <w:r w:rsidR="00791808">
        <w:rPr>
          <w:sz w:val="24"/>
          <w:lang w:val="pt-BR"/>
        </w:rPr>
        <w:t>únel L</w:t>
      </w:r>
      <w:r w:rsidR="005B2E0E">
        <w:rPr>
          <w:sz w:val="24"/>
          <w:lang w:val="pt-BR"/>
        </w:rPr>
        <w:t xml:space="preserve">inner. </w:t>
      </w:r>
    </w:p>
    <w:p w:rsidR="005B2E0E" w:rsidRDefault="005B2E0E" w:rsidP="001F5EA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este método é capaz de dar vazão a grandes volumes de águas pluviais e que o próprio DNIT – na obra de ampliação da BR101 no trecho de Araranguá (SC) – recorreu a este equipamento para resolver o problema de alagamentos na rodovia federal e região.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</w:t>
      </w:r>
      <w:r w:rsidR="009B6584">
        <w:rPr>
          <w:sz w:val="24"/>
          <w:lang w:val="pt-BR"/>
        </w:rPr>
        <w:t>boa acolhida</w:t>
      </w:r>
      <w:bookmarkStart w:id="0" w:name="_GoBack"/>
      <w:bookmarkEnd w:id="0"/>
      <w:r w:rsidRPr="004F56C5">
        <w:rPr>
          <w:sz w:val="24"/>
          <w:lang w:val="pt-BR"/>
        </w:rPr>
        <w:t xml:space="preserve">, </w:t>
      </w:r>
      <w:r w:rsidR="00995B17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791808" w:rsidRDefault="00791808" w:rsidP="007918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Carlos Adalberto Pitta Pinheiro,</w:t>
      </w:r>
    </w:p>
    <w:p w:rsidR="00791808" w:rsidRDefault="00791808" w:rsidP="007918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Supervisor da Unidade Local do DNIT </w:t>
      </w:r>
    </w:p>
    <w:p w:rsidR="00791808" w:rsidRDefault="00791808" w:rsidP="007918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Salgado Filho, 3422 - </w:t>
      </w:r>
      <w:proofErr w:type="spellStart"/>
      <w:r>
        <w:rPr>
          <w:rFonts w:ascii="Bookman Old Style" w:hAnsi="Bookman Old Style"/>
        </w:rPr>
        <w:t>Scharlau</w:t>
      </w:r>
      <w:proofErr w:type="spellEnd"/>
      <w:r>
        <w:rPr>
          <w:rFonts w:ascii="Bookman Old Style" w:hAnsi="Bookman Old Style"/>
        </w:rPr>
        <w:t>.</w:t>
      </w:r>
    </w:p>
    <w:p w:rsidR="00791808" w:rsidRDefault="00791808" w:rsidP="007918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São Leopoldo</w:t>
      </w: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sectPr w:rsidR="0085590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4578"/>
    <w:rsid w:val="000B4561"/>
    <w:rsid w:val="00111F2B"/>
    <w:rsid w:val="00194871"/>
    <w:rsid w:val="001A007A"/>
    <w:rsid w:val="001B137F"/>
    <w:rsid w:val="001F5EA0"/>
    <w:rsid w:val="00223508"/>
    <w:rsid w:val="002448D2"/>
    <w:rsid w:val="00277B57"/>
    <w:rsid w:val="002C52F7"/>
    <w:rsid w:val="00303CD7"/>
    <w:rsid w:val="00395B1B"/>
    <w:rsid w:val="004A2668"/>
    <w:rsid w:val="004B7256"/>
    <w:rsid w:val="00503258"/>
    <w:rsid w:val="00542CA0"/>
    <w:rsid w:val="005B2E0E"/>
    <w:rsid w:val="005C0B61"/>
    <w:rsid w:val="005D505F"/>
    <w:rsid w:val="005E7BA7"/>
    <w:rsid w:val="00607216"/>
    <w:rsid w:val="00666C7B"/>
    <w:rsid w:val="006D701B"/>
    <w:rsid w:val="007640D2"/>
    <w:rsid w:val="00776FD6"/>
    <w:rsid w:val="00780D6E"/>
    <w:rsid w:val="00781542"/>
    <w:rsid w:val="00791808"/>
    <w:rsid w:val="007A5ED0"/>
    <w:rsid w:val="007E09AD"/>
    <w:rsid w:val="007F5C0D"/>
    <w:rsid w:val="00845FCD"/>
    <w:rsid w:val="0085590B"/>
    <w:rsid w:val="00967A84"/>
    <w:rsid w:val="00995B17"/>
    <w:rsid w:val="009A27FD"/>
    <w:rsid w:val="009B6584"/>
    <w:rsid w:val="00A344D8"/>
    <w:rsid w:val="00B36597"/>
    <w:rsid w:val="00B73963"/>
    <w:rsid w:val="00B83070"/>
    <w:rsid w:val="00BA3246"/>
    <w:rsid w:val="00BD47B8"/>
    <w:rsid w:val="00BE5260"/>
    <w:rsid w:val="00C42BA1"/>
    <w:rsid w:val="00CC6C3F"/>
    <w:rsid w:val="00D40879"/>
    <w:rsid w:val="00DA6901"/>
    <w:rsid w:val="00DE6C5B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C28F7-B87E-4F3B-B729-8AE1B13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8</cp:revision>
  <cp:lastPrinted>2014-02-05T17:36:00Z</cp:lastPrinted>
  <dcterms:created xsi:type="dcterms:W3CDTF">2014-02-05T13:54:00Z</dcterms:created>
  <dcterms:modified xsi:type="dcterms:W3CDTF">2014-02-06T19:29:00Z</dcterms:modified>
</cp:coreProperties>
</file>