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69E1">
        <w:rPr>
          <w:rFonts w:ascii="Bookman Old Style" w:hAnsi="Bookman Old Style"/>
        </w:rPr>
        <w:t>55</w:t>
      </w:r>
      <w:r w:rsidR="00946B5E"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A569E1">
        <w:rPr>
          <w:rFonts w:ascii="Bookman Old Style" w:hAnsi="Bookman Old Style"/>
        </w:rPr>
        <w:t xml:space="preserve"> 21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6B5E" w:rsidRDefault="00850DAB" w:rsidP="00027FE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569E1">
        <w:rPr>
          <w:sz w:val="24"/>
        </w:rPr>
        <w:t>20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569E1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A712F">
        <w:rPr>
          <w:sz w:val="24"/>
          <w:lang w:val="pt-BR"/>
        </w:rPr>
        <w:t xml:space="preserve"> </w:t>
      </w:r>
      <w:r w:rsidR="00605176">
        <w:rPr>
          <w:sz w:val="24"/>
          <w:lang w:val="pt-BR"/>
        </w:rPr>
        <w:t>a implantação de</w:t>
      </w:r>
      <w:r w:rsidR="00946B5E">
        <w:rPr>
          <w:sz w:val="24"/>
          <w:lang w:val="pt-BR"/>
        </w:rPr>
        <w:t xml:space="preserve"> sinalização viária de indicação de fluxo de veículos nas Ruas </w:t>
      </w:r>
      <w:proofErr w:type="spellStart"/>
      <w:r w:rsidR="00946B5E">
        <w:rPr>
          <w:sz w:val="24"/>
          <w:lang w:val="pt-BR"/>
        </w:rPr>
        <w:t>Cacequi</w:t>
      </w:r>
      <w:proofErr w:type="spellEnd"/>
      <w:r w:rsidR="00946B5E">
        <w:rPr>
          <w:sz w:val="24"/>
          <w:lang w:val="pt-BR"/>
        </w:rPr>
        <w:t xml:space="preserve"> e Minuano e na Avenida Alberto Pasqualini.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>Segund</w:t>
      </w:r>
      <w:r w:rsidR="00027FEE">
        <w:rPr>
          <w:sz w:val="24"/>
        </w:rPr>
        <w:t xml:space="preserve">o </w:t>
      </w:r>
      <w:r w:rsidR="007C606B">
        <w:rPr>
          <w:sz w:val="24"/>
        </w:rPr>
        <w:t xml:space="preserve">o vereador, </w:t>
      </w:r>
      <w:r w:rsidR="00946B5E">
        <w:rPr>
          <w:sz w:val="24"/>
        </w:rPr>
        <w:t xml:space="preserve">a circulação de veículos, pedestres e ciclistas constitui permanente situação de conflito, fazendo com que os motoristas trafeguem na contramão por total desconhecimento do sentido correto, devendo as vias serem adequadamente sinalizadas de modo a diminuir os riscos, evitando a dispersão da atenção dos condutores.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176"/>
    <w:rsid w:val="00605790"/>
    <w:rsid w:val="006172BC"/>
    <w:rsid w:val="00675671"/>
    <w:rsid w:val="00675DD4"/>
    <w:rsid w:val="006921BD"/>
    <w:rsid w:val="006C22F5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138C"/>
    <w:rsid w:val="0086286F"/>
    <w:rsid w:val="00891DBC"/>
    <w:rsid w:val="00892D5D"/>
    <w:rsid w:val="009147B6"/>
    <w:rsid w:val="00946B5E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30DAC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22F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15C35"/>
    <w:rsid w:val="00E31F18"/>
    <w:rsid w:val="00E46AED"/>
    <w:rsid w:val="00E506EA"/>
    <w:rsid w:val="00E6759F"/>
    <w:rsid w:val="00E97537"/>
    <w:rsid w:val="00EA731D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2014-05-14T08:35:00Z</cp:lastPrinted>
  <dcterms:created xsi:type="dcterms:W3CDTF">2014-05-21T18:13:00Z</dcterms:created>
  <dcterms:modified xsi:type="dcterms:W3CDTF">2014-05-22T19:22:00Z</dcterms:modified>
</cp:coreProperties>
</file>