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21E64">
        <w:t>2</w:t>
      </w:r>
      <w:r w:rsidR="005C23BE">
        <w:t>87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822C2C">
        <w:rPr>
          <w:lang w:val="pt-PT"/>
        </w:rPr>
        <w:t>01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822C2C">
        <w:rPr>
          <w:rFonts w:ascii="Times New Roman" w:hAnsi="Times New Roman"/>
          <w:sz w:val="24"/>
        </w:rPr>
        <w:t>31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</w:t>
      </w:r>
      <w:r w:rsidR="000E0916">
        <w:rPr>
          <w:rFonts w:ascii="Times New Roman" w:hAnsi="Times New Roman"/>
          <w:sz w:val="24"/>
        </w:rPr>
        <w:t xml:space="preserve">rmine à Secretaria competente, </w:t>
      </w:r>
      <w:r w:rsidR="005C23BE">
        <w:rPr>
          <w:rFonts w:ascii="Times New Roman" w:hAnsi="Times New Roman"/>
          <w:sz w:val="24"/>
        </w:rPr>
        <w:t>a limpeza do Arroi</w:t>
      </w:r>
      <w:r w:rsidR="000877D2">
        <w:rPr>
          <w:rFonts w:ascii="Times New Roman" w:hAnsi="Times New Roman"/>
          <w:sz w:val="24"/>
        </w:rPr>
        <w:t>o Sapucaia, no trecho entre as R</w:t>
      </w:r>
      <w:r w:rsidR="005C23BE">
        <w:rPr>
          <w:rFonts w:ascii="Times New Roman" w:hAnsi="Times New Roman"/>
          <w:sz w:val="24"/>
        </w:rPr>
        <w:t>uas José do Patrocínio e José Antônio Daut.</w:t>
      </w:r>
    </w:p>
    <w:p w:rsidR="005C23BE" w:rsidRDefault="005C23B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95FC5"/>
    <w:rsid w:val="006B75AE"/>
    <w:rsid w:val="00712BA1"/>
    <w:rsid w:val="007145F6"/>
    <w:rsid w:val="0071723E"/>
    <w:rsid w:val="007258B9"/>
    <w:rsid w:val="00782CC6"/>
    <w:rsid w:val="007A0B16"/>
    <w:rsid w:val="00822C2C"/>
    <w:rsid w:val="0085332B"/>
    <w:rsid w:val="008C4B86"/>
    <w:rsid w:val="008D3993"/>
    <w:rsid w:val="00915D0D"/>
    <w:rsid w:val="009227BF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2015-04-06T16:16:00Z</cp:lastPrinted>
  <dcterms:created xsi:type="dcterms:W3CDTF">2015-04-01T20:55:00Z</dcterms:created>
  <dcterms:modified xsi:type="dcterms:W3CDTF">2015-04-06T16:26:00Z</dcterms:modified>
</cp:coreProperties>
</file>