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D4CD3">
        <w:t>584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D4CD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6000B">
        <w:rPr>
          <w:lang w:val="pt-PT"/>
        </w:rPr>
        <w:t>0</w:t>
      </w:r>
      <w:r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ED4CD3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ED4CD3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 xml:space="preserve"> de ju</w:t>
      </w:r>
      <w:r w:rsidR="00ED4CD3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 xml:space="preserve">o,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ED4CD3">
        <w:rPr>
          <w:rFonts w:ascii="Times New Roman" w:hAnsi="Times New Roman"/>
          <w:sz w:val="24"/>
        </w:rPr>
        <w:t>a instalação de piso tátil nas calçadas de prédios públicos do município, obedecendo às especificações técnicas da Associação Brasileira de Normas Técnicas – ABNT e que se faça cumprir o Programa Esteio Acessível.</w:t>
      </w:r>
      <w:bookmarkStart w:id="0" w:name="_GoBack"/>
      <w:bookmarkEnd w:id="0"/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64D7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64D7E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2015-07-08T18:14:00Z</cp:lastPrinted>
  <dcterms:created xsi:type="dcterms:W3CDTF">2015-07-08T16:20:00Z</dcterms:created>
  <dcterms:modified xsi:type="dcterms:W3CDTF">2015-07-08T18:14:00Z</dcterms:modified>
</cp:coreProperties>
</file>