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14579">
        <w:t xml:space="preserve"> </w:t>
      </w:r>
      <w:r w:rsidR="00BE1149">
        <w:t>764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45E21">
        <w:t>09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72D05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45E21">
        <w:rPr>
          <w:rFonts w:ascii="Times New Roman" w:hAnsi="Times New Roman"/>
          <w:sz w:val="24"/>
        </w:rPr>
        <w:t>08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0A065D">
        <w:rPr>
          <w:rFonts w:ascii="Times New Roman" w:hAnsi="Times New Roman"/>
          <w:sz w:val="24"/>
        </w:rPr>
        <w:t xml:space="preserve">que </w:t>
      </w:r>
      <w:r w:rsidR="00BE1149">
        <w:rPr>
          <w:rFonts w:ascii="Times New Roman" w:hAnsi="Times New Roman"/>
          <w:sz w:val="24"/>
        </w:rPr>
        <w:t>promova a remoção dos entulhos e caliças depositadas em frente ao n° 280, na</w:t>
      </w:r>
      <w:r w:rsidR="00F41984">
        <w:rPr>
          <w:rFonts w:ascii="Times New Roman" w:hAnsi="Times New Roman"/>
          <w:sz w:val="24"/>
        </w:rPr>
        <w:t xml:space="preserve"> Rua José Guimarães.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C106F" w:rsidRPr="003C106F" w:rsidRDefault="003C106F" w:rsidP="003C106F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 </w:t>
      </w:r>
      <w:r w:rsidR="00F41984">
        <w:rPr>
          <w:rFonts w:ascii="Times New Roman" w:hAnsi="Times New Roman"/>
          <w:sz w:val="24"/>
        </w:rPr>
        <w:t>o material está amontoado no referido endereço desde a última enchente, portanto, a comunidade está indignada com o descaso.</w:t>
      </w:r>
    </w:p>
    <w:p w:rsidR="000A065D" w:rsidRPr="000C4C00" w:rsidRDefault="000A065D" w:rsidP="000A065D">
      <w:pPr>
        <w:pStyle w:val="Recuodecorpodetexto"/>
        <w:ind w:left="2160"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  <w:bookmarkStart w:id="0" w:name="_GoBack"/>
      <w:bookmarkEnd w:id="0"/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A7619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5FC2"/>
    <w:rsid w:val="002663F9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C364C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1108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1149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1EAD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984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BEE-21A4-4B57-B71A-D4EC077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2015-09-04T16:35:00Z</cp:lastPrinted>
  <dcterms:created xsi:type="dcterms:W3CDTF">2015-09-09T16:58:00Z</dcterms:created>
  <dcterms:modified xsi:type="dcterms:W3CDTF">2015-09-09T17:16:00Z</dcterms:modified>
</cp:coreProperties>
</file>