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200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="000D5874">
        <w:t xml:space="preserve">            </w:t>
      </w:r>
      <w:bookmarkStart w:id="0" w:name="_GoBack"/>
      <w:bookmarkEnd w:id="0"/>
      <w:r w:rsidRPr="006D367C">
        <w:tab/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775450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B7E17">
        <w:rPr>
          <w:rFonts w:ascii="Times New Roman" w:hAnsi="Times New Roman"/>
          <w:sz w:val="24"/>
        </w:rPr>
        <w:t>1°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proofErr w:type="gramStart"/>
      <w:r w:rsidRPr="006D367C">
        <w:rPr>
          <w:rFonts w:ascii="Times New Roman" w:hAnsi="Times New Roman"/>
          <w:sz w:val="24"/>
        </w:rPr>
        <w:t>Excelên</w:t>
      </w:r>
      <w:r w:rsidR="00080E9E" w:rsidRPr="006D367C">
        <w:rPr>
          <w:rFonts w:ascii="Times New Roman" w:hAnsi="Times New Roman"/>
          <w:sz w:val="24"/>
        </w:rPr>
        <w:t>cia</w:t>
      </w:r>
      <w:proofErr w:type="gramEnd"/>
      <w:r w:rsidR="00BE4B5F">
        <w:rPr>
          <w:rFonts w:ascii="Times New Roman" w:hAnsi="Times New Roman"/>
          <w:sz w:val="24"/>
        </w:rPr>
        <w:t xml:space="preserve"> </w:t>
      </w:r>
      <w:proofErr w:type="gramStart"/>
      <w:r w:rsidR="00BE4B5F">
        <w:rPr>
          <w:rFonts w:ascii="Times New Roman" w:hAnsi="Times New Roman"/>
          <w:sz w:val="24"/>
        </w:rPr>
        <w:t>det</w:t>
      </w:r>
      <w:r w:rsidR="0009084F">
        <w:rPr>
          <w:rFonts w:ascii="Times New Roman" w:hAnsi="Times New Roman"/>
          <w:sz w:val="24"/>
        </w:rPr>
        <w:t>ermine</w:t>
      </w:r>
      <w:proofErr w:type="gramEnd"/>
      <w:r w:rsidR="0009084F">
        <w:rPr>
          <w:rFonts w:ascii="Times New Roman" w:hAnsi="Times New Roman"/>
          <w:sz w:val="24"/>
        </w:rPr>
        <w:t xml:space="preserve"> à Secretaria competente a</w:t>
      </w:r>
      <w:r w:rsidR="00DB5E28">
        <w:rPr>
          <w:rFonts w:ascii="Times New Roman" w:hAnsi="Times New Roman"/>
          <w:sz w:val="24"/>
        </w:rPr>
        <w:t xml:space="preserve"> iluminação da Unidade Básica de Saúde C</w:t>
      </w:r>
      <w:r w:rsidR="00326190">
        <w:rPr>
          <w:rFonts w:ascii="Times New Roman" w:hAnsi="Times New Roman"/>
          <w:sz w:val="24"/>
        </w:rPr>
        <w:t>aic – Bairro Primavera</w:t>
      </w:r>
      <w:r w:rsidR="00DB5E28">
        <w:rPr>
          <w:rFonts w:ascii="Times New Roman" w:hAnsi="Times New Roman"/>
          <w:sz w:val="24"/>
        </w:rPr>
        <w:t>. Fotos em anexo.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26190">
        <w:rPr>
          <w:rFonts w:ascii="Times New Roman" w:hAnsi="Times New Roman"/>
          <w:sz w:val="24"/>
        </w:rPr>
        <w:t>os pacientes que aguardam atendimento na madrugada e não contam com a iluminação adequada correm riscos de assaltos e de diversos outros transtornos</w:t>
      </w:r>
      <w:r w:rsidR="001B3687">
        <w:rPr>
          <w:rFonts w:ascii="Times New Roman" w:hAnsi="Times New Roman"/>
          <w:sz w:val="24"/>
        </w:rPr>
        <w:t xml:space="preserve">. </w:t>
      </w:r>
      <w:r w:rsidR="00326190">
        <w:rPr>
          <w:rFonts w:ascii="Times New Roman" w:hAnsi="Times New Roman"/>
          <w:sz w:val="24"/>
        </w:rPr>
        <w:t>Por isso, faz-se necessário o reforço na iluminação, de forma que os usuários fiquem mais seguros.</w:t>
      </w:r>
    </w:p>
    <w:p w:rsidR="009A1B1E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9</cp:revision>
  <cp:lastPrinted>2016-03-02T18:14:00Z</cp:lastPrinted>
  <dcterms:created xsi:type="dcterms:W3CDTF">2016-02-24T17:27:00Z</dcterms:created>
  <dcterms:modified xsi:type="dcterms:W3CDTF">2016-03-02T18:14:00Z</dcterms:modified>
</cp:coreProperties>
</file>