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881CBF">
        <w:t>211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7383E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competente a </w:t>
      </w:r>
      <w:r w:rsidR="00881CBF">
        <w:rPr>
          <w:rFonts w:ascii="Times New Roman" w:hAnsi="Times New Roman"/>
          <w:sz w:val="24"/>
        </w:rPr>
        <w:t xml:space="preserve">eliminação da broca localizada </w:t>
      </w:r>
      <w:r w:rsidR="00665239">
        <w:rPr>
          <w:rFonts w:ascii="Times New Roman" w:hAnsi="Times New Roman"/>
          <w:sz w:val="24"/>
        </w:rPr>
        <w:t xml:space="preserve">na Rua Bento Gonçalves, esquina com a Avenida Padre Claret, bairro/centro. 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B1D09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B1D09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7383E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2016-03-02T19:44:00Z</dcterms:created>
  <dcterms:modified xsi:type="dcterms:W3CDTF">2016-03-02T19:46:00Z</dcterms:modified>
</cp:coreProperties>
</file>