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10449">
        <w:t>466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6C5CA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6C5CAC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867556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260F82">
        <w:rPr>
          <w:rFonts w:ascii="Times New Roman" w:hAnsi="Times New Roman"/>
          <w:sz w:val="24"/>
        </w:rPr>
        <w:t xml:space="preserve">, que determine a secretaria competente, </w:t>
      </w:r>
      <w:r w:rsidR="00D1090E">
        <w:rPr>
          <w:rFonts w:ascii="Times New Roman" w:hAnsi="Times New Roman"/>
          <w:sz w:val="24"/>
        </w:rPr>
        <w:t xml:space="preserve">a </w:t>
      </w:r>
      <w:r w:rsidR="002F12F1">
        <w:rPr>
          <w:rFonts w:ascii="Times New Roman" w:hAnsi="Times New Roman"/>
          <w:sz w:val="24"/>
        </w:rPr>
        <w:t xml:space="preserve">troca de lâmpada na </w:t>
      </w:r>
      <w:r w:rsidR="00867556">
        <w:rPr>
          <w:rFonts w:ascii="Times New Roman" w:hAnsi="Times New Roman"/>
          <w:sz w:val="24"/>
        </w:rPr>
        <w:t>Travessa Viamão</w:t>
      </w:r>
      <w:r w:rsidR="006C5CAC">
        <w:rPr>
          <w:rFonts w:ascii="Times New Roman" w:hAnsi="Times New Roman"/>
          <w:sz w:val="24"/>
        </w:rPr>
        <w:t>,</w:t>
      </w:r>
      <w:r w:rsidR="00867556">
        <w:rPr>
          <w:rFonts w:ascii="Times New Roman" w:hAnsi="Times New Roman"/>
          <w:sz w:val="24"/>
        </w:rPr>
        <w:t xml:space="preserve"> em frente ao número 277, Bairro São Sebastião</w:t>
      </w:r>
      <w:r w:rsidR="00260F82">
        <w:rPr>
          <w:rFonts w:ascii="Times New Roman" w:hAnsi="Times New Roman"/>
          <w:sz w:val="24"/>
        </w:rPr>
        <w:t>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0449"/>
    <w:rsid w:val="00217047"/>
    <w:rsid w:val="002347A5"/>
    <w:rsid w:val="00243D0D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5CAC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5E6E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2BDA"/>
    <w:rsid w:val="00FD34D1"/>
    <w:rsid w:val="00FD62E9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2016-05-06T16:19:00Z</cp:lastPrinted>
  <dcterms:created xsi:type="dcterms:W3CDTF">2016-05-04T16:43:00Z</dcterms:created>
  <dcterms:modified xsi:type="dcterms:W3CDTF">2016-05-06T16:19:00Z</dcterms:modified>
</cp:coreProperties>
</file>