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431FD7">
        <w:t>500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431FD7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31FD7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431FD7">
        <w:rPr>
          <w:rFonts w:ascii="Times New Roman" w:hAnsi="Times New Roman"/>
          <w:sz w:val="24"/>
        </w:rPr>
        <w:t>determine a Secretaria competente, a limpeza e manutenção em toda a extensão do Beco Servidão que fica localizado entre a Rua Hélio Arnoldo Sperb e a Travessa Alvina Francisca. Fotos em anexo.</w:t>
      </w:r>
    </w:p>
    <w:p w:rsidR="00EB4AD2" w:rsidRDefault="00EB4AD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bookmarkStart w:id="0" w:name="_GoBack"/>
      <w:bookmarkEnd w:id="0"/>
      <w:r w:rsidR="00431FD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00FE8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2391F"/>
    <w:rsid w:val="00431FD7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A047A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2016-05-06T17:02:00Z</cp:lastPrinted>
  <dcterms:created xsi:type="dcterms:W3CDTF">2016-05-11T17:24:00Z</dcterms:created>
  <dcterms:modified xsi:type="dcterms:W3CDTF">2016-05-11T17:24:00Z</dcterms:modified>
</cp:coreProperties>
</file>