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00DD5">
        <w:t>606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E1587">
        <w:rPr>
          <w:lang w:val="pt-PT"/>
        </w:rPr>
        <w:t>01 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>cipal, acolhendo requerimento da Vereadora Michele Pereira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B136F">
        <w:rPr>
          <w:rFonts w:ascii="Times New Roman" w:hAnsi="Times New Roman"/>
          <w:sz w:val="24"/>
        </w:rPr>
        <w:t>31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BF1AD0">
        <w:rPr>
          <w:rFonts w:ascii="Times New Roman" w:hAnsi="Times New Roman"/>
          <w:sz w:val="24"/>
        </w:rPr>
        <w:t>a troca da tampa de boca de lobo, localizada na Rua Viamão, esquina com a Rua Ezequiel Filho, Bairro São Sebastião. Foto em anexo.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856A1"/>
    <w:rsid w:val="00B878BE"/>
    <w:rsid w:val="00BA16A0"/>
    <w:rsid w:val="00BD0134"/>
    <w:rsid w:val="00BF1AD0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2016-05-25T18:29:00Z</cp:lastPrinted>
  <dcterms:created xsi:type="dcterms:W3CDTF">2016-06-01T15:42:00Z</dcterms:created>
  <dcterms:modified xsi:type="dcterms:W3CDTF">2016-06-01T15:44:00Z</dcterms:modified>
</cp:coreProperties>
</file>