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7E7380">
        <w:t>747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 xml:space="preserve">determine a Secretaria competente, a </w:t>
      </w:r>
      <w:r w:rsidR="007E7380">
        <w:rPr>
          <w:rFonts w:ascii="Times New Roman" w:hAnsi="Times New Roman"/>
          <w:sz w:val="24"/>
        </w:rPr>
        <w:t>manutenção asfáltica no acesso a Esteio via Rua Salzano Liberato, Bairro Vila Osório.</w:t>
      </w:r>
    </w:p>
    <w:p w:rsidR="007E7380" w:rsidRDefault="007E7380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E7380" w:rsidRDefault="007E7380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6412D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buracos de grandes proporções dificultam o trânsito em ambos os lados da via pública.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14A54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32B47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12D7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E738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60E1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2016-06-30T15:31:00Z</cp:lastPrinted>
  <dcterms:created xsi:type="dcterms:W3CDTF">2016-06-29T15:41:00Z</dcterms:created>
  <dcterms:modified xsi:type="dcterms:W3CDTF">2016-06-30T15:31:00Z</dcterms:modified>
</cp:coreProperties>
</file>