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CA4757">
        <w:t>749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CA4757">
        <w:rPr>
          <w:lang w:val="pt-PT"/>
        </w:rPr>
        <w:t>29</w:t>
      </w:r>
      <w:r w:rsidR="00574EF3">
        <w:rPr>
          <w:lang w:val="pt-PT"/>
        </w:rPr>
        <w:t xml:space="preserve">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CA4757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junho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>
        <w:rPr>
          <w:rFonts w:ascii="Times New Roman" w:hAnsi="Times New Roman"/>
          <w:sz w:val="24"/>
        </w:rPr>
        <w:t xml:space="preserve">ecretaria competente, </w:t>
      </w:r>
      <w:r w:rsidR="00D86F7F">
        <w:rPr>
          <w:rFonts w:ascii="Times New Roman" w:hAnsi="Times New Roman"/>
          <w:sz w:val="24"/>
        </w:rPr>
        <w:t xml:space="preserve">a </w:t>
      </w:r>
      <w:r w:rsidR="00CA4757">
        <w:rPr>
          <w:rFonts w:ascii="Times New Roman" w:hAnsi="Times New Roman"/>
          <w:sz w:val="24"/>
        </w:rPr>
        <w:t>eliminação de broca na Rua Nicolau Copérnico, em frente aos números 42 e 43, Bairro Tamadaré e também na Rua Riachuelo esquina com a RS-118, Bairro Tamandaré. Fotos em anexo.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7257E"/>
    <w:rsid w:val="001C33A0"/>
    <w:rsid w:val="001D4616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74EF3"/>
    <w:rsid w:val="00583AC3"/>
    <w:rsid w:val="00593D25"/>
    <w:rsid w:val="005A516C"/>
    <w:rsid w:val="005C2103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CA4757"/>
    <w:rsid w:val="00D01F17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86F7F"/>
    <w:rsid w:val="00DA78FC"/>
    <w:rsid w:val="00DB7EE7"/>
    <w:rsid w:val="00DC5CAD"/>
    <w:rsid w:val="00DF4A62"/>
    <w:rsid w:val="00E47393"/>
    <w:rsid w:val="00E751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2016-06-30T16:10:00Z</cp:lastPrinted>
  <dcterms:created xsi:type="dcterms:W3CDTF">2016-06-29T14:54:00Z</dcterms:created>
  <dcterms:modified xsi:type="dcterms:W3CDTF">2016-06-30T16:10:00Z</dcterms:modified>
</cp:coreProperties>
</file>