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E6B49">
        <w:t>806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2893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>determine a Secretaria competente,</w:t>
      </w:r>
      <w:r w:rsidR="007C5391">
        <w:rPr>
          <w:rFonts w:ascii="Times New Roman" w:hAnsi="Times New Roman"/>
          <w:sz w:val="24"/>
        </w:rPr>
        <w:t xml:space="preserve"> </w:t>
      </w:r>
      <w:r w:rsidR="00871C75">
        <w:rPr>
          <w:rFonts w:ascii="Times New Roman" w:hAnsi="Times New Roman"/>
          <w:sz w:val="24"/>
        </w:rPr>
        <w:t xml:space="preserve">a </w:t>
      </w:r>
      <w:r w:rsidR="003E6B49">
        <w:rPr>
          <w:rFonts w:ascii="Times New Roman" w:hAnsi="Times New Roman"/>
          <w:sz w:val="24"/>
        </w:rPr>
        <w:t>reavaliação do sistema de drenagem junto às rampas de acessibilidade da Avenida Presidente Vargas e demais vias da cidade</w:t>
      </w:r>
      <w:r w:rsidR="004D364B">
        <w:rPr>
          <w:rFonts w:ascii="Times New Roman" w:hAnsi="Times New Roman"/>
          <w:sz w:val="24"/>
        </w:rPr>
        <w:t>.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B725D">
        <w:rPr>
          <w:rFonts w:ascii="Times New Roman" w:hAnsi="Times New Roman"/>
          <w:sz w:val="24"/>
        </w:rPr>
        <w:t>o acúmulo de água nestes locais é constrangedor e motivo de revolta por parte da comunidade que é solidária aos deficientes físicos</w:t>
      </w:r>
      <w:r>
        <w:rPr>
          <w:rFonts w:ascii="Times New Roman" w:hAnsi="Times New Roman"/>
          <w:sz w:val="24"/>
        </w:rPr>
        <w:t xml:space="preserve">. 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6B49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0D28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25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2016-07-13T17:36:00Z</cp:lastPrinted>
  <dcterms:created xsi:type="dcterms:W3CDTF">2016-07-13T18:02:00Z</dcterms:created>
  <dcterms:modified xsi:type="dcterms:W3CDTF">2016-07-13T18:02:00Z</dcterms:modified>
</cp:coreProperties>
</file>