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313CC">
        <w:t>901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313CC">
        <w:rPr>
          <w:lang w:val="pt-PT"/>
        </w:rPr>
        <w:t>03 de 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313CC">
        <w:rPr>
          <w:rFonts w:ascii="Times New Roman" w:hAnsi="Times New Roman"/>
          <w:sz w:val="24"/>
        </w:rPr>
        <w:t>02 de 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9313CC">
        <w:rPr>
          <w:rFonts w:ascii="Times New Roman" w:hAnsi="Times New Roman"/>
          <w:sz w:val="24"/>
        </w:rPr>
        <w:t>a troca da tampa do bueiro que está quebrada na Rua Calçadão Norte, Travessa 74, número 5, Bairro Parque Primavera</w:t>
      </w:r>
      <w:r w:rsidR="00136FD5">
        <w:rPr>
          <w:rFonts w:ascii="Times New Roman" w:hAnsi="Times New Roman"/>
          <w:sz w:val="24"/>
        </w:rPr>
        <w:t>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313CC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E0B1E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2016-06-29T17:18:00Z</cp:lastPrinted>
  <dcterms:created xsi:type="dcterms:W3CDTF">2016-08-03T13:39:00Z</dcterms:created>
  <dcterms:modified xsi:type="dcterms:W3CDTF">2016-08-03T13:39:00Z</dcterms:modified>
</cp:coreProperties>
</file>