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A4A7E">
        <w:t>025</w:t>
      </w:r>
      <w:r w:rsidRPr="00AD6635">
        <w:t>/1</w:t>
      </w:r>
      <w:r w:rsidR="006B6C47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A4A7E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A4A7E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BA4A7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A4A7E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A4A7E">
        <w:rPr>
          <w:rFonts w:ascii="Times New Roman" w:hAnsi="Times New Roman"/>
          <w:sz w:val="24"/>
        </w:rPr>
        <w:t>para que seja analizado e feito um novo estudo técnico do valor das passagens.</w:t>
      </w:r>
      <w:bookmarkStart w:id="0" w:name="_GoBack"/>
      <w:bookmarkEnd w:id="0"/>
    </w:p>
    <w:p w:rsidR="007B1758" w:rsidRDefault="007B1758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7B1758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C774E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6C47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4A7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119E-EC4E-475F-850E-273C4E47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2017-01-04T15:35:00Z</cp:lastPrinted>
  <dcterms:created xsi:type="dcterms:W3CDTF">2017-01-11T13:45:00Z</dcterms:created>
  <dcterms:modified xsi:type="dcterms:W3CDTF">2017-01-11T13:47:00Z</dcterms:modified>
</cp:coreProperties>
</file>