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80F74">
        <w:t>165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680F74">
        <w:rPr>
          <w:lang w:val="pt-PT"/>
        </w:rPr>
        <w:t>01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80F74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80F7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verifique/conserte os pilares da “Rua Coberta”, situada na Rua Garibaldi, esquina com Avenida Presidente Vargas. Fotos em anexo.</w:t>
      </w:r>
      <w:bookmarkStart w:id="0" w:name="_GoBack"/>
      <w:bookmarkEnd w:id="0"/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1B1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680F74">
        <w:rPr>
          <w:rFonts w:ascii="Times New Roman" w:hAnsi="Times New Roman"/>
          <w:sz w:val="24"/>
        </w:rPr>
        <w:t>o local é de grande fluxo de pessoas, bem como são feitos eventos, feiras e outras festividades, ainda também, a comunidade tem por hábito sentar-se nos bancos que estão localizados na Área Coberta. Portanto, faz-se necessário analisar a corrosão que atinge os pilares da estrutura metálica que sustenta a cobertura da rua.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6A46-7CC8-4D71-8C80-954567F5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2017-01-04T15:25:00Z</cp:lastPrinted>
  <dcterms:created xsi:type="dcterms:W3CDTF">2017-02-01T15:07:00Z</dcterms:created>
  <dcterms:modified xsi:type="dcterms:W3CDTF">2017-02-01T15:07:00Z</dcterms:modified>
</cp:coreProperties>
</file>