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973962">
        <w:t>3</w:t>
      </w:r>
      <w:r w:rsidR="00B1323F">
        <w:t>82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651FE3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51FE3">
        <w:rPr>
          <w:rFonts w:ascii="Times New Roman" w:hAnsi="Times New Roman"/>
          <w:sz w:val="24"/>
        </w:rPr>
        <w:t>28</w:t>
      </w:r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>que</w:t>
      </w:r>
      <w:r w:rsidR="00B1323F">
        <w:rPr>
          <w:rFonts w:ascii="Times New Roman" w:hAnsi="Times New Roman"/>
          <w:sz w:val="24"/>
        </w:rPr>
        <w:t xml:space="preserve"> providencie o aumento do número de fichas distribuídas pela UBS Jardim Planalto</w:t>
      </w:r>
      <w:r w:rsidR="00BC5449">
        <w:rPr>
          <w:rFonts w:ascii="Times New Roman" w:hAnsi="Times New Roman"/>
          <w:sz w:val="24"/>
        </w:rPr>
        <w:t>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323F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3624-5945-492B-BAE5-A3CC1B0B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2017-03-15T19:45:00Z</cp:lastPrinted>
  <dcterms:created xsi:type="dcterms:W3CDTF">2017-03-29T15:18:00Z</dcterms:created>
  <dcterms:modified xsi:type="dcterms:W3CDTF">2017-03-29T15:18:00Z</dcterms:modified>
</cp:coreProperties>
</file>