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D90DB9">
        <w:rPr>
          <w:rFonts w:ascii="Times New Roman" w:hAnsi="Times New Roman"/>
          <w:sz w:val="24"/>
          <w:szCs w:val="24"/>
        </w:rPr>
        <w:t>76</w:t>
      </w:r>
      <w:r w:rsidR="00EA3BDA">
        <w:rPr>
          <w:rFonts w:ascii="Times New Roman" w:hAnsi="Times New Roman"/>
          <w:sz w:val="24"/>
          <w:szCs w:val="24"/>
        </w:rPr>
        <w:t>7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90DB9">
        <w:rPr>
          <w:rFonts w:ascii="Times New Roman" w:hAnsi="Times New Roman"/>
          <w:sz w:val="24"/>
          <w:szCs w:val="24"/>
          <w:lang w:val="pt-PT"/>
        </w:rPr>
        <w:t>21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90DB9">
        <w:rPr>
          <w:rFonts w:ascii="Times New Roman" w:hAnsi="Times New Roman"/>
          <w:sz w:val="24"/>
          <w:szCs w:val="24"/>
          <w:lang w:val="pt-PT"/>
        </w:rPr>
        <w:t>junho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D90DB9">
        <w:rPr>
          <w:rFonts w:ascii="Times New Roman" w:hAnsi="Times New Roman"/>
          <w:sz w:val="24"/>
        </w:rPr>
        <w:t>20</w:t>
      </w:r>
      <w:r w:rsidRPr="007A00D7">
        <w:rPr>
          <w:rFonts w:ascii="Times New Roman" w:hAnsi="Times New Roman"/>
          <w:sz w:val="24"/>
        </w:rPr>
        <w:t xml:space="preserve"> de </w:t>
      </w:r>
      <w:r w:rsidR="00D90DB9">
        <w:rPr>
          <w:rFonts w:ascii="Times New Roman" w:hAnsi="Times New Roman"/>
          <w:sz w:val="24"/>
        </w:rPr>
        <w:t>junho</w:t>
      </w:r>
      <w:r w:rsidRPr="007A00D7">
        <w:rPr>
          <w:rFonts w:ascii="Times New Roman" w:hAnsi="Times New Roman"/>
          <w:sz w:val="24"/>
        </w:rPr>
        <w:t xml:space="preserve">, solicita que Vossa Excelência determine à Secretaria competente a </w:t>
      </w:r>
      <w:r w:rsidR="00D90DB9">
        <w:rPr>
          <w:rFonts w:ascii="Times New Roman" w:hAnsi="Times New Roman"/>
          <w:sz w:val="24"/>
        </w:rPr>
        <w:t xml:space="preserve">troca de </w:t>
      </w:r>
      <w:r w:rsidR="00950F6B">
        <w:rPr>
          <w:rFonts w:ascii="Times New Roman" w:hAnsi="Times New Roman"/>
          <w:sz w:val="24"/>
        </w:rPr>
        <w:t xml:space="preserve">duas </w:t>
      </w:r>
      <w:bookmarkStart w:id="0" w:name="_GoBack"/>
      <w:bookmarkEnd w:id="0"/>
      <w:r w:rsidR="00D90DB9">
        <w:rPr>
          <w:rFonts w:ascii="Times New Roman" w:hAnsi="Times New Roman"/>
          <w:sz w:val="24"/>
        </w:rPr>
        <w:t>lâmpada</w:t>
      </w:r>
      <w:r w:rsidR="00EA3BDA">
        <w:rPr>
          <w:rFonts w:ascii="Times New Roman" w:hAnsi="Times New Roman"/>
          <w:sz w:val="24"/>
        </w:rPr>
        <w:t>s</w:t>
      </w:r>
      <w:r w:rsidR="00D90DB9">
        <w:rPr>
          <w:rFonts w:ascii="Times New Roman" w:hAnsi="Times New Roman"/>
          <w:sz w:val="24"/>
        </w:rPr>
        <w:t xml:space="preserve"> queimada</w:t>
      </w:r>
      <w:r w:rsidR="00EA3BDA">
        <w:rPr>
          <w:rFonts w:ascii="Times New Roman" w:hAnsi="Times New Roman"/>
          <w:sz w:val="24"/>
        </w:rPr>
        <w:t>s</w:t>
      </w:r>
      <w:r w:rsidR="00D90DB9">
        <w:rPr>
          <w:rFonts w:ascii="Times New Roman" w:hAnsi="Times New Roman"/>
          <w:sz w:val="24"/>
        </w:rPr>
        <w:t xml:space="preserve"> na </w:t>
      </w:r>
      <w:r w:rsidR="00EA3BDA">
        <w:rPr>
          <w:rFonts w:ascii="Times New Roman" w:hAnsi="Times New Roman"/>
          <w:sz w:val="24"/>
        </w:rPr>
        <w:t>Av. Padre Claret</w:t>
      </w:r>
      <w:r w:rsidR="00950F6B">
        <w:rPr>
          <w:rFonts w:ascii="Times New Roman" w:hAnsi="Times New Roman"/>
          <w:sz w:val="24"/>
        </w:rPr>
        <w:t>,</w:t>
      </w:r>
      <w:r w:rsidR="00EA3BDA">
        <w:rPr>
          <w:rFonts w:ascii="Times New Roman" w:hAnsi="Times New Roman"/>
          <w:sz w:val="24"/>
        </w:rPr>
        <w:t xml:space="preserve"> em frente ao número 2577. Foto em anexo.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950F6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950F6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694D25">
      <w:t>Rua 24 de Agosto, 535 – CEP 93265-169 – Esteio/RS – Fone: (51) 3458.5000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950F6B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694D25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14238"/>
    <w:rsid w:val="004550B4"/>
    <w:rsid w:val="004675CC"/>
    <w:rsid w:val="004E53A3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A3BDA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D73D-E6DA-40E3-A6A2-03E288EE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2017-06-21T14:53:00Z</dcterms:created>
  <dcterms:modified xsi:type="dcterms:W3CDTF">2017-06-21T16:23:00Z</dcterms:modified>
</cp:coreProperties>
</file>