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687E4B">
        <w:rPr>
          <w:rFonts w:ascii="Times New Roman" w:hAnsi="Times New Roman"/>
          <w:sz w:val="24"/>
          <w:szCs w:val="24"/>
        </w:rPr>
        <w:t>837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87E4B">
        <w:rPr>
          <w:rFonts w:ascii="Times New Roman" w:hAnsi="Times New Roman"/>
          <w:sz w:val="24"/>
          <w:szCs w:val="24"/>
          <w:lang w:val="pt-PT"/>
        </w:rPr>
        <w:t>05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</w:t>
      </w:r>
      <w:r w:rsidR="00687E4B">
        <w:rPr>
          <w:rFonts w:ascii="Times New Roman" w:hAnsi="Times New Roman"/>
          <w:sz w:val="24"/>
          <w:szCs w:val="24"/>
          <w:lang w:val="pt-PT"/>
        </w:rPr>
        <w:t>l</w:t>
      </w:r>
      <w:r w:rsidR="000F50B6">
        <w:rPr>
          <w:rFonts w:ascii="Times New Roman" w:hAnsi="Times New Roman"/>
          <w:sz w:val="24"/>
          <w:szCs w:val="24"/>
          <w:lang w:val="pt-PT"/>
        </w:rPr>
        <w:t>ho</w:t>
      </w:r>
      <w:r w:rsidR="00687E4B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00F8E" w:rsidRPr="001B4765" w:rsidRDefault="00C00F8E" w:rsidP="00C00F8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 xml:space="preserve">mo. Sr. </w:t>
      </w:r>
      <w:r w:rsidR="00687E4B">
        <w:rPr>
          <w:rFonts w:ascii="Times New Roman" w:hAnsi="Times New Roman"/>
          <w:sz w:val="24"/>
          <w:szCs w:val="24"/>
        </w:rPr>
        <w:t>Robson Cougo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C00F8E" w:rsidRPr="001B4765" w:rsidRDefault="00C00F8E" w:rsidP="00C00F8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Gerente </w:t>
      </w:r>
      <w:r w:rsidR="00687E4B">
        <w:rPr>
          <w:rFonts w:ascii="Times New Roman" w:hAnsi="Times New Roman"/>
          <w:sz w:val="24"/>
          <w:szCs w:val="24"/>
        </w:rPr>
        <w:t>Operacional da RGE Sul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C00F8E" w:rsidRPr="001B4765" w:rsidRDefault="00687E4B" w:rsidP="00C00F8E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Presidente Roosevelt</w:t>
      </w:r>
      <w:r w:rsidR="00C00F8E"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68,</w:t>
      </w:r>
    </w:p>
    <w:p w:rsidR="00C00F8E" w:rsidRPr="0061517D" w:rsidRDefault="00687E4B" w:rsidP="00C00F8E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Centro São Leopoldo – RS.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C00F8E">
        <w:rPr>
          <w:rFonts w:ascii="Times New Roman" w:hAnsi="Times New Roman"/>
          <w:sz w:val="24"/>
          <w:szCs w:val="24"/>
          <w:lang w:val="pt-PT"/>
        </w:rPr>
        <w:t>Gerente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687E4B">
        <w:rPr>
          <w:rFonts w:ascii="Times New Roman" w:hAnsi="Times New Roman"/>
          <w:sz w:val="24"/>
        </w:rPr>
        <w:t xml:space="preserve">04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</w:t>
      </w:r>
      <w:r w:rsidR="00687E4B">
        <w:rPr>
          <w:rFonts w:ascii="Times New Roman" w:hAnsi="Times New Roman"/>
          <w:sz w:val="24"/>
        </w:rPr>
        <w:t>l</w:t>
      </w:r>
      <w:r w:rsidR="000F50B6">
        <w:rPr>
          <w:rFonts w:ascii="Times New Roman" w:hAnsi="Times New Roman"/>
          <w:sz w:val="24"/>
        </w:rPr>
        <w:t>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C00F8E">
        <w:rPr>
          <w:rFonts w:ascii="Times New Roman" w:hAnsi="Times New Roman"/>
          <w:sz w:val="24"/>
        </w:rPr>
        <w:t>Senhoria</w:t>
      </w:r>
      <w:r w:rsidR="00687E4B">
        <w:rPr>
          <w:rFonts w:ascii="Times New Roman" w:hAnsi="Times New Roman"/>
          <w:sz w:val="24"/>
        </w:rPr>
        <w:t xml:space="preserve"> </w:t>
      </w:r>
      <w:r w:rsidR="00B277A9">
        <w:rPr>
          <w:rFonts w:ascii="Times New Roman" w:hAnsi="Times New Roman"/>
          <w:sz w:val="24"/>
        </w:rPr>
        <w:t>proceda com a poda de árvores na Avenida Rio Branco, em frente ao número 613, no Bairro Novo Esteio.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277A9">
        <w:rPr>
          <w:rFonts w:ascii="Times New Roman" w:hAnsi="Times New Roman"/>
          <w:sz w:val="24"/>
        </w:rPr>
        <w:t>os galhos estão entrando em contato com a rede elétrica.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160A0F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08384D" w:rsidRDefault="0008384D" w:rsidP="00FD6DEB">
      <w:pPr>
        <w:ind w:right="282"/>
      </w:pPr>
    </w:p>
    <w:p w:rsidR="0008384D" w:rsidRDefault="0008384D" w:rsidP="00FD6DEB">
      <w:pPr>
        <w:ind w:right="282"/>
      </w:pPr>
    </w:p>
    <w:p w:rsidR="0008384D" w:rsidRDefault="0008384D" w:rsidP="00FD6DEB">
      <w:pPr>
        <w:ind w:right="282"/>
      </w:pPr>
    </w:p>
    <w:p w:rsidR="001C5229" w:rsidRDefault="001C5229" w:rsidP="0008384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8384D" w:rsidRPr="007C109F" w:rsidRDefault="0008384D" w:rsidP="0008384D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>
        <w:rPr>
          <w:rFonts w:ascii="Times New Roman" w:hAnsi="Times New Roman"/>
          <w:sz w:val="24"/>
          <w:szCs w:val="24"/>
        </w:rPr>
        <w:t>797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08384D" w:rsidRPr="0061517D" w:rsidRDefault="0008384D" w:rsidP="0008384D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>
        <w:rPr>
          <w:rFonts w:ascii="Times New Roman" w:hAnsi="Times New Roman"/>
          <w:sz w:val="24"/>
          <w:szCs w:val="24"/>
          <w:lang w:val="pt-PT"/>
        </w:rPr>
        <w:t>28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 xml:space="preserve">junho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08384D" w:rsidRPr="0061517D" w:rsidRDefault="0008384D" w:rsidP="0008384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8384D" w:rsidRPr="001B4765" w:rsidRDefault="0008384D" w:rsidP="0008384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</w:t>
      </w:r>
      <w:r w:rsidRPr="001B4765">
        <w:rPr>
          <w:rFonts w:ascii="Times New Roman" w:hAnsi="Times New Roman"/>
          <w:sz w:val="24"/>
          <w:szCs w:val="24"/>
        </w:rPr>
        <w:t>m</w:t>
      </w:r>
      <w:r w:rsidR="00E92A6E">
        <w:rPr>
          <w:rFonts w:ascii="Times New Roman" w:hAnsi="Times New Roman"/>
          <w:sz w:val="24"/>
          <w:szCs w:val="24"/>
        </w:rPr>
        <w:t>a</w:t>
      </w:r>
      <w:r w:rsidRPr="001B4765">
        <w:rPr>
          <w:rFonts w:ascii="Times New Roman" w:hAnsi="Times New Roman"/>
          <w:sz w:val="24"/>
          <w:szCs w:val="24"/>
        </w:rPr>
        <w:t>. Sr</w:t>
      </w:r>
      <w:r w:rsidR="00E92A6E">
        <w:rPr>
          <w:rFonts w:ascii="Times New Roman" w:hAnsi="Times New Roman"/>
          <w:sz w:val="24"/>
          <w:szCs w:val="24"/>
        </w:rPr>
        <w:t>a</w:t>
      </w:r>
      <w:r w:rsidRPr="001B4765">
        <w:rPr>
          <w:rFonts w:ascii="Times New Roman" w:hAnsi="Times New Roman"/>
          <w:sz w:val="24"/>
          <w:szCs w:val="24"/>
        </w:rPr>
        <w:t xml:space="preserve">. </w:t>
      </w:r>
      <w:r w:rsidR="00E92A6E">
        <w:rPr>
          <w:rFonts w:ascii="Times New Roman" w:hAnsi="Times New Roman"/>
          <w:sz w:val="24"/>
          <w:szCs w:val="24"/>
        </w:rPr>
        <w:t xml:space="preserve">Ana </w:t>
      </w:r>
      <w:proofErr w:type="spellStart"/>
      <w:r w:rsidR="00E92A6E">
        <w:rPr>
          <w:rFonts w:ascii="Times New Roman" w:hAnsi="Times New Roman"/>
          <w:sz w:val="24"/>
          <w:szCs w:val="24"/>
        </w:rPr>
        <w:t>Pellini</w:t>
      </w:r>
      <w:proofErr w:type="spellEnd"/>
      <w:r w:rsidRPr="001B4765">
        <w:rPr>
          <w:rFonts w:ascii="Times New Roman" w:hAnsi="Times New Roman"/>
          <w:sz w:val="24"/>
          <w:szCs w:val="24"/>
        </w:rPr>
        <w:t>,</w:t>
      </w:r>
    </w:p>
    <w:p w:rsidR="0008384D" w:rsidRPr="001B4765" w:rsidRDefault="00E92A6E" w:rsidP="0008384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Presidente</w:t>
      </w:r>
      <w:r w:rsidR="0008384D">
        <w:rPr>
          <w:rFonts w:ascii="Times New Roman" w:hAnsi="Times New Roman"/>
          <w:sz w:val="24"/>
          <w:szCs w:val="24"/>
        </w:rPr>
        <w:t xml:space="preserve"> da FEPAM</w:t>
      </w:r>
      <w:r w:rsidR="0008384D" w:rsidRPr="001B4765">
        <w:rPr>
          <w:rFonts w:ascii="Times New Roman" w:hAnsi="Times New Roman"/>
          <w:sz w:val="24"/>
          <w:szCs w:val="24"/>
        </w:rPr>
        <w:t>,</w:t>
      </w:r>
    </w:p>
    <w:p w:rsidR="0008384D" w:rsidRPr="001B4765" w:rsidRDefault="0008384D" w:rsidP="0008384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Av. Borges de Medeiros</w:t>
      </w:r>
      <w:r w:rsidRPr="001B476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261,</w:t>
      </w:r>
    </w:p>
    <w:p w:rsidR="0008384D" w:rsidRPr="0061517D" w:rsidRDefault="0008384D" w:rsidP="0008384D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Porto Alegre – RS.</w:t>
      </w:r>
    </w:p>
    <w:p w:rsidR="0008384D" w:rsidRDefault="0008384D" w:rsidP="0008384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8384D" w:rsidRPr="0061517D" w:rsidRDefault="00E92A6E" w:rsidP="0008384D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Prezada Senhora</w:t>
      </w:r>
      <w:r w:rsidR="0008384D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08384D" w:rsidRPr="0061517D" w:rsidRDefault="0008384D" w:rsidP="0008384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8384D" w:rsidRDefault="0008384D" w:rsidP="0008384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>
        <w:rPr>
          <w:rFonts w:ascii="Times New Roman" w:hAnsi="Times New Roman"/>
          <w:sz w:val="24"/>
        </w:rPr>
        <w:t xml:space="preserve">27 </w:t>
      </w:r>
      <w:r w:rsidRPr="0061517D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 Vossa Senhoria explique os motivos da retirada do medidor de partículas do Bairro Ezequiel, em Esteio. Solicita ainda, que informe se está em funcionamento e quais as referências utilizadas para o trabalho da Estação de Controle Ambiental da Refinaria.</w:t>
      </w:r>
    </w:p>
    <w:p w:rsidR="0008384D" w:rsidRDefault="0008384D" w:rsidP="0008384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8384D" w:rsidRDefault="0008384D" w:rsidP="0008384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Estação de Controle Ambiental da Refinaria Alberto Pasqualini é uma das referências que pode ser utilizada pela comunidade esteiense, que integra os moradores do entorno da REFAP. As informações são fundamentais pelo fato de que a atividade da Refinaria Alberto Pasqualini tem impacto ambiental direto com a cidade de Esteio.</w:t>
      </w:r>
    </w:p>
    <w:p w:rsidR="0008384D" w:rsidRPr="0061517D" w:rsidRDefault="0008384D" w:rsidP="0008384D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08384D" w:rsidRPr="0061517D" w:rsidRDefault="0008384D" w:rsidP="0008384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316290">
        <w:rPr>
          <w:rFonts w:ascii="Times New Roman" w:hAnsi="Times New Roman"/>
          <w:sz w:val="24"/>
        </w:rPr>
        <w:t>informação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08384D" w:rsidRPr="0061517D" w:rsidRDefault="0008384D" w:rsidP="0008384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8384D" w:rsidRPr="0061517D" w:rsidRDefault="0008384D" w:rsidP="0008384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8384D" w:rsidRPr="0061517D" w:rsidRDefault="0008384D" w:rsidP="0008384D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08384D" w:rsidRPr="0061517D" w:rsidRDefault="0008384D" w:rsidP="0008384D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08384D" w:rsidRPr="0061517D" w:rsidRDefault="0008384D" w:rsidP="0008384D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08384D" w:rsidP="00E92A6E">
      <w:pPr>
        <w:ind w:right="282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4B" w:rsidRDefault="00687E4B" w:rsidP="0094358D">
      <w:pPr>
        <w:spacing w:after="0" w:line="240" w:lineRule="auto"/>
      </w:pPr>
      <w:r>
        <w:separator/>
      </w:r>
    </w:p>
  </w:endnote>
  <w:endnote w:type="continuationSeparator" w:id="1">
    <w:p w:rsidR="00687E4B" w:rsidRDefault="00687E4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4B" w:rsidRDefault="00687E4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9209BC">
      <w:rPr>
        <w:noProof/>
        <w:lang w:eastAsia="pt-BR"/>
      </w:rPr>
      <w:pict>
        <v:line id="Conector reto 4" o:spid="_x0000_s19458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87E4B" w:rsidRPr="00AE0092" w:rsidRDefault="00687E4B" w:rsidP="0094589C">
    <w:pPr>
      <w:pStyle w:val="Rodap"/>
      <w:spacing w:line="300" w:lineRule="atLeast"/>
      <w:rPr>
        <w:b/>
        <w:sz w:val="28"/>
        <w:szCs w:val="28"/>
      </w:rPr>
    </w:pPr>
    <w:r w:rsidRPr="009209B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9457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87E4B" w:rsidRPr="00D10F58" w:rsidRDefault="00687E4B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87E4B" w:rsidRPr="00D10F58" w:rsidRDefault="00687E4B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87E4B" w:rsidRPr="0094589C" w:rsidRDefault="00687E4B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>
      <w:t>Rua 24 de Agosto, 535 – CEP 93265-169 – Esteio/RS – Fone: (51) 3458.5000</w:t>
    </w:r>
  </w:p>
  <w:p w:rsidR="00687E4B" w:rsidRDefault="00687E4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4B" w:rsidRDefault="00687E4B" w:rsidP="0094358D">
      <w:pPr>
        <w:spacing w:after="0" w:line="240" w:lineRule="auto"/>
      </w:pPr>
      <w:r>
        <w:separator/>
      </w:r>
    </w:p>
  </w:footnote>
  <w:footnote w:type="continuationSeparator" w:id="1">
    <w:p w:rsidR="00687E4B" w:rsidRDefault="00687E4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E4B" w:rsidRPr="001B39FF" w:rsidRDefault="00687E4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87E4B" w:rsidRPr="001B39FF" w:rsidRDefault="00687E4B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9460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24522"/>
    <w:rsid w:val="0002605A"/>
    <w:rsid w:val="00074038"/>
    <w:rsid w:val="0008384D"/>
    <w:rsid w:val="000A1FA7"/>
    <w:rsid w:val="000F50B6"/>
    <w:rsid w:val="00102939"/>
    <w:rsid w:val="00160A0F"/>
    <w:rsid w:val="001B39FF"/>
    <w:rsid w:val="001C5229"/>
    <w:rsid w:val="001D5881"/>
    <w:rsid w:val="00256357"/>
    <w:rsid w:val="0026034E"/>
    <w:rsid w:val="002707AB"/>
    <w:rsid w:val="0029799E"/>
    <w:rsid w:val="002B595B"/>
    <w:rsid w:val="002E120B"/>
    <w:rsid w:val="00316290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5E19C3"/>
    <w:rsid w:val="006109C6"/>
    <w:rsid w:val="0061517D"/>
    <w:rsid w:val="00663078"/>
    <w:rsid w:val="00687E4B"/>
    <w:rsid w:val="0073350F"/>
    <w:rsid w:val="007C109F"/>
    <w:rsid w:val="007E1EEB"/>
    <w:rsid w:val="00825703"/>
    <w:rsid w:val="0086329A"/>
    <w:rsid w:val="00870522"/>
    <w:rsid w:val="008B737B"/>
    <w:rsid w:val="008D6406"/>
    <w:rsid w:val="009209BC"/>
    <w:rsid w:val="0094358D"/>
    <w:rsid w:val="0094589C"/>
    <w:rsid w:val="00946FA7"/>
    <w:rsid w:val="009D0620"/>
    <w:rsid w:val="00A2332B"/>
    <w:rsid w:val="00A67B35"/>
    <w:rsid w:val="00AA2023"/>
    <w:rsid w:val="00AB21AA"/>
    <w:rsid w:val="00AE0092"/>
    <w:rsid w:val="00B277A9"/>
    <w:rsid w:val="00BA74FA"/>
    <w:rsid w:val="00BD11FB"/>
    <w:rsid w:val="00C00F8E"/>
    <w:rsid w:val="00C07653"/>
    <w:rsid w:val="00C1451B"/>
    <w:rsid w:val="00C8419A"/>
    <w:rsid w:val="00C859F7"/>
    <w:rsid w:val="00C865C6"/>
    <w:rsid w:val="00CB6C38"/>
    <w:rsid w:val="00D10F58"/>
    <w:rsid w:val="00D86E6A"/>
    <w:rsid w:val="00DC434E"/>
    <w:rsid w:val="00DC7609"/>
    <w:rsid w:val="00E12CC6"/>
    <w:rsid w:val="00E32647"/>
    <w:rsid w:val="00E43889"/>
    <w:rsid w:val="00E619FE"/>
    <w:rsid w:val="00E92A6E"/>
    <w:rsid w:val="00F80E8D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9B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A99D5-58A4-4569-8B86-3037E0A0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2017-04-26T17:38:00Z</cp:lastPrinted>
  <dcterms:created xsi:type="dcterms:W3CDTF">2017-07-05T13:44:00Z</dcterms:created>
  <dcterms:modified xsi:type="dcterms:W3CDTF">2017-07-05T13:57:00Z</dcterms:modified>
</cp:coreProperties>
</file>