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F6225">
        <w:rPr>
          <w:rFonts w:ascii="Times New Roman" w:hAnsi="Times New Roman"/>
          <w:sz w:val="24"/>
          <w:szCs w:val="24"/>
        </w:rPr>
        <w:t>848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8FD">
        <w:rPr>
          <w:rFonts w:ascii="Times New Roman" w:hAnsi="Times New Roman"/>
          <w:sz w:val="24"/>
          <w:szCs w:val="24"/>
          <w:lang w:val="pt-PT"/>
        </w:rPr>
        <w:t>12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</w:t>
      </w:r>
      <w:r w:rsidR="00C868FD">
        <w:rPr>
          <w:rFonts w:ascii="Times New Roman" w:hAnsi="Times New Roman"/>
          <w:sz w:val="24"/>
          <w:szCs w:val="24"/>
          <w:lang w:val="pt-PT"/>
        </w:rPr>
        <w:t>l</w:t>
      </w:r>
      <w:r w:rsidR="000F50B6">
        <w:rPr>
          <w:rFonts w:ascii="Times New Roman" w:hAnsi="Times New Roman"/>
          <w:sz w:val="24"/>
          <w:szCs w:val="24"/>
          <w:lang w:val="pt-PT"/>
        </w:rPr>
        <w:t>ho</w:t>
      </w:r>
      <w:r w:rsidR="00C868FD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971745">
        <w:rPr>
          <w:rFonts w:ascii="Times New Roman" w:hAnsi="Times New Roman"/>
          <w:sz w:val="24"/>
        </w:rPr>
        <w:t>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C868FD">
        <w:rPr>
          <w:rFonts w:ascii="Times New Roman" w:hAnsi="Times New Roman"/>
          <w:sz w:val="24"/>
        </w:rPr>
        <w:t xml:space="preserve">11 </w:t>
      </w:r>
      <w:r w:rsidRPr="0061517D">
        <w:rPr>
          <w:rFonts w:ascii="Times New Roman" w:hAnsi="Times New Roman"/>
          <w:sz w:val="24"/>
        </w:rPr>
        <w:t xml:space="preserve">de </w:t>
      </w:r>
      <w:r w:rsidR="00971745">
        <w:rPr>
          <w:rFonts w:ascii="Times New Roman" w:hAnsi="Times New Roman"/>
          <w:sz w:val="24"/>
        </w:rPr>
        <w:t>jul</w:t>
      </w:r>
      <w:r w:rsidR="000F50B6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C868FD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4F6225">
        <w:rPr>
          <w:rFonts w:ascii="Times New Roman" w:hAnsi="Times New Roman"/>
          <w:sz w:val="24"/>
        </w:rPr>
        <w:t>o imediato restabelecimento dos sistemas de monitoramento do ar e da água, aptos a aferir os impactos ambientais da Refinaria Alberto Pasqualini sobre a comunidade de E</w:t>
      </w:r>
      <w:r w:rsidR="00D977E7">
        <w:rPr>
          <w:rFonts w:ascii="Times New Roman" w:hAnsi="Times New Roman"/>
          <w:sz w:val="24"/>
        </w:rPr>
        <w:t>s</w:t>
      </w:r>
      <w:r w:rsidR="004F6225">
        <w:rPr>
          <w:rFonts w:ascii="Times New Roman" w:hAnsi="Times New Roman"/>
          <w:sz w:val="24"/>
        </w:rPr>
        <w:t>teio.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F6225">
        <w:rPr>
          <w:rFonts w:ascii="Times New Roman" w:hAnsi="Times New Roman"/>
          <w:sz w:val="24"/>
        </w:rPr>
        <w:t xml:space="preserve">a Câmara </w:t>
      </w:r>
      <w:r w:rsidR="003C0201">
        <w:rPr>
          <w:rFonts w:ascii="Times New Roman" w:hAnsi="Times New Roman"/>
          <w:sz w:val="24"/>
        </w:rPr>
        <w:t xml:space="preserve">de Vereadores realizou uma Audiência Pública na noite de </w:t>
      </w:r>
      <w:proofErr w:type="gramStart"/>
      <w:r w:rsidR="003C0201">
        <w:rPr>
          <w:rFonts w:ascii="Times New Roman" w:hAnsi="Times New Roman"/>
          <w:sz w:val="24"/>
        </w:rPr>
        <w:t>6</w:t>
      </w:r>
      <w:proofErr w:type="gramEnd"/>
      <w:r w:rsidR="003C0201">
        <w:rPr>
          <w:rFonts w:ascii="Times New Roman" w:hAnsi="Times New Roman"/>
          <w:sz w:val="24"/>
        </w:rPr>
        <w:t xml:space="preserve"> de julho, no Plenário Luiz Alécio Frainer, em que foram ouvidos representantes de funcionários da Refap, que alertaram as autoridades municipais sobre a possibilidade de riscos de operação. No decorrer da Audiência Pública foram apresentados dados que ressaltam a importância do acompanhamento dos impactos ambientais sobre a emissão de gases 4s poluentes, além de l</w:t>
      </w:r>
      <w:r w:rsidR="00971745">
        <w:rPr>
          <w:rFonts w:ascii="Times New Roman" w:hAnsi="Times New Roman"/>
          <w:sz w:val="24"/>
        </w:rPr>
        <w:t>í</w:t>
      </w:r>
      <w:r w:rsidR="003C0201">
        <w:rPr>
          <w:rFonts w:ascii="Times New Roman" w:hAnsi="Times New Roman"/>
          <w:sz w:val="24"/>
        </w:rPr>
        <w:t>quidos poluentes nos afluentes que abastecem a refinária</w:t>
      </w:r>
      <w:r w:rsidR="00D977E7">
        <w:rPr>
          <w:rFonts w:ascii="Times New Roman" w:hAnsi="Times New Roman"/>
          <w:sz w:val="24"/>
        </w:rPr>
        <w:t>, que desaguam sobre a bacia que abastece a cidade. Tal acompanhamento é fundamental para que seja possivel tomar providências antes de p</w:t>
      </w:r>
      <w:r w:rsidR="00971745">
        <w:rPr>
          <w:rFonts w:ascii="Times New Roman" w:hAnsi="Times New Roman"/>
          <w:sz w:val="24"/>
        </w:rPr>
        <w:t>ossível contaminação da populaçã</w:t>
      </w:r>
      <w:bookmarkStart w:id="0" w:name="_GoBack"/>
      <w:bookmarkEnd w:id="0"/>
      <w:r w:rsidR="00D977E7">
        <w:rPr>
          <w:rFonts w:ascii="Times New Roman" w:hAnsi="Times New Roman"/>
          <w:sz w:val="24"/>
        </w:rPr>
        <w:t>o, que pode manisfestar sintomas anos após o contato com os poluentes.</w:t>
      </w:r>
      <w:r w:rsidR="003C0201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201" w:rsidRDefault="003C0201" w:rsidP="0094358D">
      <w:pPr>
        <w:spacing w:after="0" w:line="240" w:lineRule="auto"/>
      </w:pPr>
      <w:r>
        <w:separator/>
      </w:r>
    </w:p>
  </w:endnote>
  <w:endnote w:type="continuationSeparator" w:id="0">
    <w:p w:rsidR="003C0201" w:rsidRDefault="003C02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01" w:rsidRDefault="003C02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C0201" w:rsidRPr="00AE0092" w:rsidRDefault="003C02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C0201" w:rsidRPr="00D10F58" w:rsidRDefault="003C02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C0201" w:rsidRPr="00D10F58" w:rsidRDefault="003C02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C0201" w:rsidRPr="0094589C" w:rsidRDefault="003C02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3C0201" w:rsidRPr="00D10F58" w:rsidRDefault="003C020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3C0201" w:rsidRPr="00D10F58" w:rsidRDefault="003C020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3C0201" w:rsidRPr="0094589C" w:rsidRDefault="003C020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3C0201" w:rsidRDefault="003C02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201" w:rsidRDefault="003C0201" w:rsidP="0094358D">
      <w:pPr>
        <w:spacing w:after="0" w:line="240" w:lineRule="auto"/>
      </w:pPr>
      <w:r>
        <w:separator/>
      </w:r>
    </w:p>
  </w:footnote>
  <w:footnote w:type="continuationSeparator" w:id="0">
    <w:p w:rsidR="003C0201" w:rsidRDefault="003C02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01" w:rsidRPr="001B39FF" w:rsidRDefault="003C02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C0201" w:rsidRPr="001B39FF" w:rsidRDefault="003C0201" w:rsidP="002317D5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C0201"/>
    <w:rsid w:val="003D2920"/>
    <w:rsid w:val="003F0F50"/>
    <w:rsid w:val="004550B4"/>
    <w:rsid w:val="004675CC"/>
    <w:rsid w:val="004D6BD9"/>
    <w:rsid w:val="004F6225"/>
    <w:rsid w:val="00523BC8"/>
    <w:rsid w:val="005A3A01"/>
    <w:rsid w:val="006109C6"/>
    <w:rsid w:val="0061517D"/>
    <w:rsid w:val="00663078"/>
    <w:rsid w:val="006F35C6"/>
    <w:rsid w:val="0073350F"/>
    <w:rsid w:val="007E1EEB"/>
    <w:rsid w:val="00825703"/>
    <w:rsid w:val="0084772F"/>
    <w:rsid w:val="0086329A"/>
    <w:rsid w:val="00870522"/>
    <w:rsid w:val="008B737B"/>
    <w:rsid w:val="008D6406"/>
    <w:rsid w:val="0094358D"/>
    <w:rsid w:val="0094589C"/>
    <w:rsid w:val="00971745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C868FD"/>
    <w:rsid w:val="00D10F58"/>
    <w:rsid w:val="00D86E6A"/>
    <w:rsid w:val="00D977E7"/>
    <w:rsid w:val="00DC434E"/>
    <w:rsid w:val="00DC7609"/>
    <w:rsid w:val="00DE32A7"/>
    <w:rsid w:val="00E12CC6"/>
    <w:rsid w:val="00E32647"/>
    <w:rsid w:val="00E43889"/>
    <w:rsid w:val="00E619FE"/>
    <w:rsid w:val="00EC15B2"/>
    <w:rsid w:val="00F90D61"/>
    <w:rsid w:val="00FA7396"/>
    <w:rsid w:val="00FB0BE2"/>
    <w:rsid w:val="00FC5EFB"/>
    <w:rsid w:val="00FD18FF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5180-4773-40C3-8CEA-F0F3FD32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2017-07-12T14:33:00Z</dcterms:created>
  <dcterms:modified xsi:type="dcterms:W3CDTF">2017-07-13T12:13:00Z</dcterms:modified>
</cp:coreProperties>
</file>