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>determine a secretaria competente, a colocação de brita na Rua Calçadão Sul, bairro Hípica.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D108-6E19-46F2-B372-908D2703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2017-08-09T14:23:00Z</dcterms:created>
  <dcterms:modified xsi:type="dcterms:W3CDTF">2017-08-09T14:24:00Z</dcterms:modified>
</cp:coreProperties>
</file>