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B46C9">
        <w:rPr>
          <w:rFonts w:ascii="Times New Roman" w:hAnsi="Times New Roman"/>
          <w:sz w:val="24"/>
          <w:szCs w:val="24"/>
        </w:rPr>
        <w:t>1251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B46C9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B46C9">
        <w:rPr>
          <w:rFonts w:ascii="Times New Roman" w:hAnsi="Times New Roman"/>
          <w:sz w:val="24"/>
        </w:rPr>
        <w:t>03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11B42">
        <w:rPr>
          <w:rFonts w:ascii="Times New Roman" w:hAnsi="Times New Roman"/>
          <w:sz w:val="24"/>
        </w:rPr>
        <w:t xml:space="preserve"> </w:t>
      </w:r>
      <w:r w:rsidR="009B46C9">
        <w:rPr>
          <w:rFonts w:ascii="Times New Roman" w:hAnsi="Times New Roman"/>
          <w:sz w:val="24"/>
        </w:rPr>
        <w:t>a necessidade de proceder à</w:t>
      </w:r>
      <w:r w:rsidR="008B5BB0">
        <w:rPr>
          <w:rFonts w:ascii="Times New Roman" w:hAnsi="Times New Roman"/>
          <w:sz w:val="24"/>
        </w:rPr>
        <w:t xml:space="preserve"> </w:t>
      </w:r>
      <w:r w:rsidR="009B46C9">
        <w:rPr>
          <w:rFonts w:ascii="Times New Roman" w:hAnsi="Times New Roman"/>
          <w:sz w:val="24"/>
        </w:rPr>
        <w:t>troca de lâmpada queim</w:t>
      </w:r>
      <w:r w:rsidR="00615D1E">
        <w:rPr>
          <w:rFonts w:ascii="Times New Roman" w:hAnsi="Times New Roman"/>
          <w:sz w:val="24"/>
        </w:rPr>
        <w:t>a</w:t>
      </w:r>
      <w:bookmarkStart w:id="0" w:name="_GoBack"/>
      <w:bookmarkEnd w:id="0"/>
      <w:r w:rsidR="009B46C9">
        <w:rPr>
          <w:rFonts w:ascii="Times New Roman" w:hAnsi="Times New Roman"/>
          <w:sz w:val="24"/>
        </w:rPr>
        <w:t xml:space="preserve">da, na </w:t>
      </w:r>
      <w:proofErr w:type="gramStart"/>
      <w:r w:rsidR="009B46C9">
        <w:rPr>
          <w:rFonts w:ascii="Times New Roman" w:hAnsi="Times New Roman"/>
          <w:sz w:val="24"/>
        </w:rPr>
        <w:t>rua</w:t>
      </w:r>
      <w:proofErr w:type="gramEnd"/>
      <w:r w:rsidR="009B46C9">
        <w:rPr>
          <w:rFonts w:ascii="Times New Roman" w:hAnsi="Times New Roman"/>
          <w:sz w:val="24"/>
        </w:rPr>
        <w:t xml:space="preserve"> Alegrete 276, esquina com rua Dr. Mario Tota – Parque Amador – Esteio. 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B5BB0" w:rsidRPr="009B46C9" w:rsidRDefault="009B46C9" w:rsidP="008B5BB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a iluminação pública é esssencial para o bem estar e a segurança da comunidade, uma vez que, a luminosidade no periodo noturno contribui na preservação do patrimônio, inibindo as ações de vândalos e criminosos que utilizam a vulnerabilidade do local para cometer assaltos aos pedestres que utilizam a via durante esses períodos.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B1760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B1760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3350F"/>
    <w:rsid w:val="007A00D7"/>
    <w:rsid w:val="007D1A14"/>
    <w:rsid w:val="007F43D3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D10F58"/>
    <w:rsid w:val="00D658E9"/>
    <w:rsid w:val="00D83955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CA8A-721A-49F0-94D8-ECF6E2F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2017-10-04T14:18:00Z</dcterms:created>
  <dcterms:modified xsi:type="dcterms:W3CDTF">2017-10-05T14:14:00Z</dcterms:modified>
</cp:coreProperties>
</file>