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51624" w:rsidRDefault="00751624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751624" w:rsidRPr="00751624" w:rsidRDefault="00751624" w:rsidP="00751624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t xml:space="preserve">Of. nº 1412/17-SG.                               </w:t>
      </w:r>
    </w:p>
    <w:p w:rsidR="00751624" w:rsidRPr="00751624" w:rsidRDefault="00751624" w:rsidP="00751624">
      <w:r>
        <w:rPr>
          <w:lang w:val="pt-PT"/>
        </w:rPr>
        <w:t xml:space="preserve">                                                                                                                 Esteio, 8 de novembro de 2017.</w:t>
      </w:r>
    </w:p>
    <w:p w:rsidR="00751624" w:rsidRDefault="00751624" w:rsidP="00751624">
      <w:pPr>
        <w:spacing w:after="0"/>
        <w:jc w:val="both"/>
      </w:pPr>
      <w:r>
        <w:t xml:space="preserve">Ilmo. Sr. Robson </w:t>
      </w:r>
      <w:proofErr w:type="spellStart"/>
      <w:r>
        <w:t>Cougo</w:t>
      </w:r>
      <w:proofErr w:type="spellEnd"/>
      <w:r>
        <w:t>,</w:t>
      </w:r>
    </w:p>
    <w:p w:rsidR="00751624" w:rsidRDefault="00751624" w:rsidP="00751624">
      <w:pPr>
        <w:spacing w:after="0"/>
        <w:jc w:val="both"/>
      </w:pPr>
      <w:r>
        <w:t>Gerente Operacional da RGE Sul,</w:t>
      </w:r>
    </w:p>
    <w:p w:rsidR="00751624" w:rsidRDefault="00751624" w:rsidP="00751624">
      <w:pPr>
        <w:spacing w:after="0"/>
        <w:jc w:val="both"/>
      </w:pPr>
      <w:r>
        <w:t>Rua Presidente Roosevelt, número 68,</w:t>
      </w:r>
    </w:p>
    <w:p w:rsidR="00751624" w:rsidRDefault="00751624" w:rsidP="00751624">
      <w:pPr>
        <w:spacing w:after="0"/>
        <w:jc w:val="both"/>
        <w:rPr>
          <w:lang w:val="pt-PT"/>
        </w:rPr>
      </w:pPr>
      <w:r>
        <w:t>Centro – São Leopoldo – RS.</w:t>
      </w:r>
    </w:p>
    <w:p w:rsidR="00751624" w:rsidRDefault="00751624" w:rsidP="00751624">
      <w:pPr>
        <w:jc w:val="both"/>
        <w:rPr>
          <w:lang w:val="pt-PT"/>
        </w:rPr>
      </w:pPr>
    </w:p>
    <w:p w:rsidR="00751624" w:rsidRDefault="00751624" w:rsidP="00751624">
      <w:pPr>
        <w:jc w:val="both"/>
        <w:rPr>
          <w:lang w:val="pt-PT"/>
        </w:rPr>
      </w:pPr>
    </w:p>
    <w:p w:rsidR="00751624" w:rsidRDefault="00751624" w:rsidP="00751624">
      <w:pPr>
        <w:ind w:left="708" w:firstLine="708"/>
        <w:jc w:val="both"/>
        <w:rPr>
          <w:lang w:val="pt-PT"/>
        </w:rPr>
      </w:pPr>
      <w:r>
        <w:rPr>
          <w:lang w:val="pt-PT"/>
        </w:rPr>
        <w:t>Senhor Gerente,</w:t>
      </w:r>
    </w:p>
    <w:p w:rsidR="00751624" w:rsidRDefault="00751624" w:rsidP="0075162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51624" w:rsidRDefault="00751624" w:rsidP="00751624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Municipal, acolhendo requerimento do Vereador Luiz Duarte, aprovado em Sessão Ordinária de 07 de novembro, solicita a Vossa Senhoria, a avaliação e poda das árvores que estão atrapalhando os postes na Rua B onde inicia a Rua D. Bairro Floresta.</w:t>
      </w:r>
    </w:p>
    <w:p w:rsidR="00751624" w:rsidRDefault="00751624" w:rsidP="0075162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51624" w:rsidRDefault="00751624" w:rsidP="00751624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os moradores do local informam que </w:t>
      </w:r>
      <w:proofErr w:type="gramStart"/>
      <w:r>
        <w:rPr>
          <w:rFonts w:ascii="Times New Roman" w:hAnsi="Times New Roman"/>
          <w:sz w:val="24"/>
        </w:rPr>
        <w:t>existe</w:t>
      </w:r>
      <w:proofErr w:type="gramEnd"/>
      <w:r>
        <w:rPr>
          <w:rFonts w:ascii="Times New Roman" w:hAnsi="Times New Roman"/>
          <w:sz w:val="24"/>
        </w:rPr>
        <w:t xml:space="preserve"> muitas árvores no local e em dias de chuva e ventos, causa transtornos a todos moradores, pois ocasiona o rompimento de fios e com risco de desabamento nas pessoas e carros que passam por esta via.</w:t>
      </w:r>
    </w:p>
    <w:p w:rsidR="00751624" w:rsidRDefault="00751624" w:rsidP="0075162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51624" w:rsidRDefault="00751624" w:rsidP="0075162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51624" w:rsidRDefault="00751624" w:rsidP="00751624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751624" w:rsidRDefault="00751624" w:rsidP="00751624">
      <w:pPr>
        <w:jc w:val="both"/>
        <w:rPr>
          <w:lang w:val="pt-PT"/>
        </w:rPr>
      </w:pPr>
    </w:p>
    <w:p w:rsidR="00751624" w:rsidRDefault="00751624" w:rsidP="00751624">
      <w:pPr>
        <w:jc w:val="both"/>
        <w:rPr>
          <w:lang w:val="pt-PT"/>
        </w:rPr>
      </w:pPr>
    </w:p>
    <w:p w:rsidR="00751624" w:rsidRDefault="00751624" w:rsidP="00751624">
      <w:pPr>
        <w:spacing w:after="0"/>
        <w:jc w:val="center"/>
        <w:rPr>
          <w:lang w:val="pt-PT"/>
        </w:rPr>
      </w:pPr>
      <w:r>
        <w:rPr>
          <w:lang w:val="pt-PT"/>
        </w:rPr>
        <w:t>Felipe Costella,</w:t>
      </w:r>
    </w:p>
    <w:p w:rsidR="00751624" w:rsidRDefault="00751624" w:rsidP="00751624">
      <w:pPr>
        <w:spacing w:after="0"/>
        <w:jc w:val="center"/>
        <w:rPr>
          <w:lang w:val="pt-PT"/>
        </w:rPr>
      </w:pPr>
      <w:r>
        <w:rPr>
          <w:lang w:val="pt-PT"/>
        </w:rPr>
        <w:t>Presidente.</w:t>
      </w:r>
    </w:p>
    <w:p w:rsidR="0035079D" w:rsidRPr="00D44A0A" w:rsidRDefault="00751624" w:rsidP="00751624">
      <w:pPr>
        <w:tabs>
          <w:tab w:val="left" w:pos="330"/>
          <w:tab w:val="center" w:pos="4394"/>
        </w:tabs>
        <w:spacing w:after="0"/>
        <w:ind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 wp14:anchorId="54524156" wp14:editId="72A15D3A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288" w:rsidRDefault="00006288" w:rsidP="0094358D">
      <w:pPr>
        <w:spacing w:after="0" w:line="240" w:lineRule="auto"/>
      </w:pPr>
      <w:r>
        <w:separator/>
      </w:r>
    </w:p>
  </w:endnote>
  <w:endnote w:type="continuationSeparator" w:id="0">
    <w:p w:rsidR="00006288" w:rsidRDefault="0000628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288" w:rsidRDefault="00006288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348841A2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006288" w:rsidRPr="00AE0092" w:rsidRDefault="00006288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06288" w:rsidRPr="00D10F58" w:rsidRDefault="0000628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06288" w:rsidRPr="00D10F58" w:rsidRDefault="0000628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06288" w:rsidRPr="0094589C" w:rsidRDefault="0000628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006288" w:rsidRDefault="0000628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288" w:rsidRDefault="00006288" w:rsidP="0094358D">
      <w:pPr>
        <w:spacing w:after="0" w:line="240" w:lineRule="auto"/>
      </w:pPr>
      <w:r>
        <w:separator/>
      </w:r>
    </w:p>
  </w:footnote>
  <w:footnote w:type="continuationSeparator" w:id="0">
    <w:p w:rsidR="00006288" w:rsidRDefault="0000628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288" w:rsidRPr="001B39FF" w:rsidRDefault="00006288" w:rsidP="00A33ADF">
    <w:pPr>
      <w:pStyle w:val="Cabealho"/>
      <w:ind w:firstLine="993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-861060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48"/>
        <w:szCs w:val="48"/>
      </w:rPr>
      <w:t xml:space="preserve">     </w:t>
    </w:r>
    <w:r w:rsidRPr="001B39FF">
      <w:rPr>
        <w:b/>
        <w:sz w:val="48"/>
        <w:szCs w:val="48"/>
      </w:rPr>
      <w:t>Estado do Rio Grande do Sul</w:t>
    </w:r>
  </w:p>
  <w:p w:rsidR="00006288" w:rsidRPr="001B39FF" w:rsidRDefault="00006288" w:rsidP="00A33ADF">
    <w:pPr>
      <w:pStyle w:val="Cabealho"/>
      <w:rPr>
        <w:b/>
        <w:sz w:val="68"/>
        <w:szCs w:val="68"/>
      </w:rPr>
    </w:pPr>
    <w:r>
      <w:rPr>
        <w:b/>
        <w:sz w:val="68"/>
        <w:szCs w:val="68"/>
      </w:rPr>
      <w:t xml:space="preserve">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2477"/>
    <w:rsid w:val="00006288"/>
    <w:rsid w:val="00007794"/>
    <w:rsid w:val="00012A08"/>
    <w:rsid w:val="000233E2"/>
    <w:rsid w:val="00024522"/>
    <w:rsid w:val="0002705D"/>
    <w:rsid w:val="00047989"/>
    <w:rsid w:val="000520EB"/>
    <w:rsid w:val="000971CD"/>
    <w:rsid w:val="000A1FA7"/>
    <w:rsid w:val="000C14BC"/>
    <w:rsid w:val="000C6B62"/>
    <w:rsid w:val="000E2D48"/>
    <w:rsid w:val="000F5D15"/>
    <w:rsid w:val="000F5ED5"/>
    <w:rsid w:val="001106BD"/>
    <w:rsid w:val="00112139"/>
    <w:rsid w:val="0011591E"/>
    <w:rsid w:val="00116CBA"/>
    <w:rsid w:val="0016248C"/>
    <w:rsid w:val="001B39FF"/>
    <w:rsid w:val="001B6632"/>
    <w:rsid w:val="001D0691"/>
    <w:rsid w:val="001F6136"/>
    <w:rsid w:val="00201B10"/>
    <w:rsid w:val="00256357"/>
    <w:rsid w:val="0026034E"/>
    <w:rsid w:val="00266A11"/>
    <w:rsid w:val="002707AB"/>
    <w:rsid w:val="00295D86"/>
    <w:rsid w:val="0029799E"/>
    <w:rsid w:val="002B595B"/>
    <w:rsid w:val="002D1377"/>
    <w:rsid w:val="002F0C4D"/>
    <w:rsid w:val="002F2D00"/>
    <w:rsid w:val="00305E4C"/>
    <w:rsid w:val="0030686D"/>
    <w:rsid w:val="003437C7"/>
    <w:rsid w:val="0035079D"/>
    <w:rsid w:val="00352B70"/>
    <w:rsid w:val="00366CF9"/>
    <w:rsid w:val="00390425"/>
    <w:rsid w:val="003A1A2D"/>
    <w:rsid w:val="003A7B29"/>
    <w:rsid w:val="003B5AAE"/>
    <w:rsid w:val="003C3BB8"/>
    <w:rsid w:val="003D2920"/>
    <w:rsid w:val="00401B0A"/>
    <w:rsid w:val="004352F5"/>
    <w:rsid w:val="00441EA1"/>
    <w:rsid w:val="004550B4"/>
    <w:rsid w:val="004675CC"/>
    <w:rsid w:val="00471D08"/>
    <w:rsid w:val="00481589"/>
    <w:rsid w:val="00490353"/>
    <w:rsid w:val="004A7065"/>
    <w:rsid w:val="004C17C1"/>
    <w:rsid w:val="004C635D"/>
    <w:rsid w:val="004F44EB"/>
    <w:rsid w:val="005132E8"/>
    <w:rsid w:val="00523BC8"/>
    <w:rsid w:val="00525E67"/>
    <w:rsid w:val="00580FD9"/>
    <w:rsid w:val="00583421"/>
    <w:rsid w:val="00586BCD"/>
    <w:rsid w:val="00591EE6"/>
    <w:rsid w:val="005A352C"/>
    <w:rsid w:val="005B0AF1"/>
    <w:rsid w:val="005C2DF9"/>
    <w:rsid w:val="005D5C6D"/>
    <w:rsid w:val="005E5F9B"/>
    <w:rsid w:val="006109C6"/>
    <w:rsid w:val="00610CD0"/>
    <w:rsid w:val="0061517D"/>
    <w:rsid w:val="00640BDA"/>
    <w:rsid w:val="00653FB5"/>
    <w:rsid w:val="00663078"/>
    <w:rsid w:val="006A5ECA"/>
    <w:rsid w:val="006C61EE"/>
    <w:rsid w:val="006D73DC"/>
    <w:rsid w:val="006F26C4"/>
    <w:rsid w:val="006F3237"/>
    <w:rsid w:val="007056E8"/>
    <w:rsid w:val="00707CCC"/>
    <w:rsid w:val="00707E22"/>
    <w:rsid w:val="007141EC"/>
    <w:rsid w:val="00715DE7"/>
    <w:rsid w:val="0073350F"/>
    <w:rsid w:val="00745231"/>
    <w:rsid w:val="00751514"/>
    <w:rsid w:val="00751624"/>
    <w:rsid w:val="00767C13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26329"/>
    <w:rsid w:val="00832122"/>
    <w:rsid w:val="00840948"/>
    <w:rsid w:val="0086329A"/>
    <w:rsid w:val="0088107A"/>
    <w:rsid w:val="00884FFA"/>
    <w:rsid w:val="008A0C79"/>
    <w:rsid w:val="008B4CA9"/>
    <w:rsid w:val="008D092B"/>
    <w:rsid w:val="008D6406"/>
    <w:rsid w:val="008E0F6D"/>
    <w:rsid w:val="008F1380"/>
    <w:rsid w:val="00902200"/>
    <w:rsid w:val="0092283D"/>
    <w:rsid w:val="0094358D"/>
    <w:rsid w:val="0094589C"/>
    <w:rsid w:val="009476EF"/>
    <w:rsid w:val="00972390"/>
    <w:rsid w:val="0097466F"/>
    <w:rsid w:val="009826BE"/>
    <w:rsid w:val="0098580A"/>
    <w:rsid w:val="009932C9"/>
    <w:rsid w:val="009C138C"/>
    <w:rsid w:val="009C195B"/>
    <w:rsid w:val="009F606E"/>
    <w:rsid w:val="00A2332B"/>
    <w:rsid w:val="00A33ADF"/>
    <w:rsid w:val="00A35999"/>
    <w:rsid w:val="00A9022A"/>
    <w:rsid w:val="00AA0A87"/>
    <w:rsid w:val="00AA2023"/>
    <w:rsid w:val="00AB1686"/>
    <w:rsid w:val="00AB21AA"/>
    <w:rsid w:val="00AC2F04"/>
    <w:rsid w:val="00AE0092"/>
    <w:rsid w:val="00AE7BEF"/>
    <w:rsid w:val="00B15EB0"/>
    <w:rsid w:val="00B531A3"/>
    <w:rsid w:val="00BA0839"/>
    <w:rsid w:val="00BA74FA"/>
    <w:rsid w:val="00BE02C2"/>
    <w:rsid w:val="00C07653"/>
    <w:rsid w:val="00C32D67"/>
    <w:rsid w:val="00C603DE"/>
    <w:rsid w:val="00C8419A"/>
    <w:rsid w:val="00C865C6"/>
    <w:rsid w:val="00CC00EE"/>
    <w:rsid w:val="00CC6105"/>
    <w:rsid w:val="00CD2C53"/>
    <w:rsid w:val="00CF1E8E"/>
    <w:rsid w:val="00D01C05"/>
    <w:rsid w:val="00D10F58"/>
    <w:rsid w:val="00D35FED"/>
    <w:rsid w:val="00D40121"/>
    <w:rsid w:val="00D44A0A"/>
    <w:rsid w:val="00D47A92"/>
    <w:rsid w:val="00D57EE3"/>
    <w:rsid w:val="00D72382"/>
    <w:rsid w:val="00D73997"/>
    <w:rsid w:val="00D77BEE"/>
    <w:rsid w:val="00D86E6A"/>
    <w:rsid w:val="00D97701"/>
    <w:rsid w:val="00DA3016"/>
    <w:rsid w:val="00DB1D62"/>
    <w:rsid w:val="00DB59A5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77CB1"/>
    <w:rsid w:val="00E80BF5"/>
    <w:rsid w:val="00E9780C"/>
    <w:rsid w:val="00EB6139"/>
    <w:rsid w:val="00EE1665"/>
    <w:rsid w:val="00EE5C02"/>
    <w:rsid w:val="00EF3E49"/>
    <w:rsid w:val="00F079EE"/>
    <w:rsid w:val="00F36D4F"/>
    <w:rsid w:val="00F4739B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51F11-15EF-4077-8700-7354223AB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2</cp:revision>
  <cp:lastPrinted>2017-05-24T17:08:00Z</cp:lastPrinted>
  <dcterms:created xsi:type="dcterms:W3CDTF">2017-11-08T15:43:00Z</dcterms:created>
  <dcterms:modified xsi:type="dcterms:W3CDTF">2017-11-08T15:43:00Z</dcterms:modified>
</cp:coreProperties>
</file>