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21F10">
        <w:rPr>
          <w:rFonts w:ascii="Times New Roman" w:hAnsi="Times New Roman"/>
          <w:sz w:val="24"/>
          <w:szCs w:val="24"/>
        </w:rPr>
        <w:t>079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21F10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947DE">
        <w:rPr>
          <w:rFonts w:ascii="Times New Roman" w:hAnsi="Times New Roman"/>
          <w:sz w:val="24"/>
          <w:szCs w:val="24"/>
          <w:lang w:val="pt-PT"/>
        </w:rPr>
        <w:t>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21F10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se digne informar a esta Casa o que segue:</w:t>
      </w:r>
    </w:p>
    <w:p w:rsidR="00146B60" w:rsidRDefault="00A21F1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a finalidade que se destinará ao Galpão, localizado no Loteamento Hípica?</w:t>
      </w:r>
    </w:p>
    <w:p w:rsidR="00A21F10" w:rsidRDefault="00A21F1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existe, por parte da atual gestão, a possibilidade de designar o prédio para a atividade de reciclagem?</w:t>
      </w:r>
    </w:p>
    <w:p w:rsidR="00A21F10" w:rsidRDefault="00A21F1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4E4AE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A21F10">
        <w:rPr>
          <w:rFonts w:ascii="Times New Roman" w:hAnsi="Times New Roman"/>
          <w:sz w:val="24"/>
        </w:rPr>
        <w:t>, alguns moradores o procuraram questionando sobre o estado de abandono do prédio e mostrando a vontade de utilizar o espaço para trabalhar com reciclagem.</w:t>
      </w:r>
      <w:bookmarkStart w:id="0" w:name="_GoBack"/>
      <w:bookmarkEnd w:id="0"/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CBE4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52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6"/>
    <o:shapelayout v:ext="edit">
      <o:idmap v:ext="edit" data="1"/>
    </o:shapelayout>
  </w:shapeDefaults>
  <w:decimalSymbol w:val=","/>
  <w:listSeparator w:val=";"/>
  <w14:docId w14:val="603A6E90"/>
  <w15:docId w15:val="{CB8C20C1-B8E4-40C3-863A-BFA6DE68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AED75-B59D-4623-83FB-4BD1BDA6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2018-02-07T18:51:00Z</cp:lastPrinted>
  <dcterms:created xsi:type="dcterms:W3CDTF">2018-02-21T13:08:00Z</dcterms:created>
  <dcterms:modified xsi:type="dcterms:W3CDTF">2018-02-21T13:13:00Z</dcterms:modified>
</cp:coreProperties>
</file>