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10</w:t>
      </w:r>
      <w:r w:rsidR="000D1089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0D1089">
        <w:rPr>
          <w:rFonts w:ascii="Times New Roman" w:hAnsi="Times New Roman"/>
          <w:sz w:val="24"/>
        </w:rPr>
        <w:t>fiscalização e medição de decibéis na empresa de usinagem localizada na Rua Lupicínio Rodrigues, ao lado do número 488</w:t>
      </w:r>
      <w:r w:rsidR="00AD4AA4">
        <w:rPr>
          <w:rFonts w:ascii="Times New Roman" w:hAnsi="Times New Roman"/>
          <w:sz w:val="24"/>
        </w:rPr>
        <w:t xml:space="preserve">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D1089">
        <w:rPr>
          <w:rFonts w:ascii="Times New Roman" w:hAnsi="Times New Roman"/>
          <w:sz w:val="24"/>
        </w:rPr>
        <w:t xml:space="preserve">o excesso de barulho está causando desconforto aos moradores da referida rua.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2B201240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99E9-112B-4938-8C23-DC1637CF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2018-03-01T15:13:00Z</dcterms:created>
  <dcterms:modified xsi:type="dcterms:W3CDTF">2018-03-01T15:13:00Z</dcterms:modified>
</cp:coreProperties>
</file>