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9046A5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20DC3">
        <w:rPr>
          <w:rFonts w:ascii="Times New Roman" w:hAnsi="Times New Roman"/>
          <w:sz w:val="24"/>
        </w:rPr>
        <w:t>a e</w:t>
      </w:r>
      <w:bookmarkStart w:id="0" w:name="_GoBack"/>
      <w:bookmarkEnd w:id="0"/>
      <w:r w:rsidR="009046A5">
        <w:rPr>
          <w:rFonts w:ascii="Times New Roman" w:hAnsi="Times New Roman"/>
          <w:sz w:val="24"/>
        </w:rPr>
        <w:t>liminação de broca na calçada da Rua Rio Branco, em frente ao número 117</w:t>
      </w:r>
      <w:r w:rsidR="00DD4048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046A5">
        <w:rPr>
          <w:rFonts w:ascii="Times New Roman" w:hAnsi="Times New Roman"/>
          <w:sz w:val="24"/>
        </w:rPr>
        <w:t>a broca está impedindo acesso a calçada.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2985C01A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84FC-088B-46C2-906D-99BB4436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2018-03-01T16:13:00Z</dcterms:created>
  <dcterms:modified xsi:type="dcterms:W3CDTF">2018-03-02T14:30:00Z</dcterms:modified>
</cp:coreProperties>
</file>