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102B">
        <w:rPr>
          <w:rFonts w:ascii="Times New Roman" w:hAnsi="Times New Roman"/>
          <w:sz w:val="24"/>
          <w:szCs w:val="24"/>
        </w:rPr>
        <w:t>15</w:t>
      </w:r>
      <w:r w:rsidR="005A2FF3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102B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102B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C8102B">
        <w:rPr>
          <w:rFonts w:ascii="Times New Roman" w:hAnsi="Times New Roman"/>
          <w:sz w:val="24"/>
        </w:rPr>
        <w:t xml:space="preserve">determine a secretaria competente para </w:t>
      </w:r>
      <w:r w:rsidR="002421D4">
        <w:rPr>
          <w:rFonts w:ascii="Times New Roman" w:hAnsi="Times New Roman"/>
          <w:sz w:val="24"/>
        </w:rPr>
        <w:t xml:space="preserve">que </w:t>
      </w:r>
      <w:r w:rsidR="005A2FF3">
        <w:rPr>
          <w:rFonts w:ascii="Times New Roman" w:hAnsi="Times New Roman"/>
          <w:sz w:val="24"/>
        </w:rPr>
        <w:t>realize a troca da lixeira metálica fixada na calçada da Rua Coração de Maria, em frente a Escola de Educação Infantil Sestilha Toniolo, por um containder</w:t>
      </w:r>
      <w:r w:rsidR="002421D4">
        <w:rPr>
          <w:rFonts w:ascii="Times New Roman" w:hAnsi="Times New Roman"/>
          <w:sz w:val="24"/>
        </w:rPr>
        <w:t>.</w:t>
      </w:r>
    </w:p>
    <w:p w:rsidR="005A2FF3" w:rsidRDefault="005A2FF3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o frequente uso da Praça Coração de Maria, com a realização de atividades culturais, acaba superlotando a lixeira atualmente instalada, causando transtornos. Um container resolveria o problema sem que o lixo tome conta das áreas públicas do entorno.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B65B1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21D4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2FF3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D52A9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102B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5040E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D98A266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92AE-ACC5-4EBA-934B-2194EEBE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2018-03-14T14:52:00Z</dcterms:created>
  <dcterms:modified xsi:type="dcterms:W3CDTF">2018-03-14T14:54:00Z</dcterms:modified>
</cp:coreProperties>
</file>