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9799E">
        <w:rPr>
          <w:rFonts w:ascii="Times New Roman" w:hAnsi="Times New Roman"/>
          <w:sz w:val="24"/>
          <w:szCs w:val="24"/>
        </w:rPr>
        <w:t>162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9799E">
        <w:rPr>
          <w:rFonts w:ascii="Times New Roman" w:hAnsi="Times New Roman"/>
          <w:sz w:val="24"/>
        </w:rPr>
        <w:t>para colocação de um quebra-molas em frente ao número 2232 da Rua Rio Grande.</w:t>
      </w:r>
      <w:r w:rsidR="008F7C5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 xml:space="preserve">o presente pedido dos moradores </w:t>
      </w:r>
      <w:r w:rsidR="0049799E">
        <w:rPr>
          <w:rFonts w:ascii="Times New Roman" w:hAnsi="Times New Roman"/>
          <w:sz w:val="24"/>
        </w:rPr>
        <w:t>pois os carros estão passando em alta velocidade pelo local.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9799E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7587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76A4EBCD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8037-1713-4278-B8B8-51440845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2018-03-14T13:24:00Z</dcterms:created>
  <dcterms:modified xsi:type="dcterms:W3CDTF">2018-03-14T13:25:00Z</dcterms:modified>
</cp:coreProperties>
</file>