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54B59">
        <w:rPr>
          <w:rFonts w:ascii="Times New Roman" w:hAnsi="Times New Roman"/>
          <w:sz w:val="24"/>
          <w:szCs w:val="24"/>
        </w:rPr>
        <w:t>212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que </w:t>
      </w:r>
      <w:r w:rsidR="00B54B59">
        <w:rPr>
          <w:rFonts w:ascii="Times New Roman" w:hAnsi="Times New Roman"/>
          <w:sz w:val="24"/>
        </w:rPr>
        <w:t xml:space="preserve">tape o buraco na </w:t>
      </w:r>
      <w:proofErr w:type="gramStart"/>
      <w:r w:rsidR="00B54B59">
        <w:rPr>
          <w:rFonts w:ascii="Times New Roman" w:hAnsi="Times New Roman"/>
          <w:sz w:val="24"/>
        </w:rPr>
        <w:t>rua</w:t>
      </w:r>
      <w:proofErr w:type="gramEnd"/>
      <w:r w:rsidR="00B54B59">
        <w:rPr>
          <w:rFonts w:ascii="Times New Roman" w:hAnsi="Times New Roman"/>
          <w:sz w:val="24"/>
        </w:rPr>
        <w:t xml:space="preserve"> Rita de Castro Carvalho, esquina com a rua Padre Irineu Ferreira.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B54B59">
        <w:rPr>
          <w:rFonts w:ascii="Times New Roman" w:hAnsi="Times New Roman"/>
          <w:sz w:val="24"/>
        </w:rPr>
        <w:t>A Prefeitura tapou o buraco na pavimentação asfáltica com terrra vermelha. No entanto o reparo foi removido no primeiro dia de chuva, tornando o buraco ainda maior.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6A85-AB87-4936-934D-42C99F0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2018-03-28T13:48:00Z</dcterms:created>
  <dcterms:modified xsi:type="dcterms:W3CDTF">2018-03-28T13:52:00Z</dcterms:modified>
</cp:coreProperties>
</file>