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D03B6">
        <w:rPr>
          <w:rFonts w:ascii="Times New Roman" w:hAnsi="Times New Roman"/>
          <w:sz w:val="24"/>
          <w:szCs w:val="24"/>
        </w:rPr>
        <w:t>25</w:t>
      </w:r>
      <w:r w:rsidR="00CF7905">
        <w:rPr>
          <w:rFonts w:ascii="Times New Roman" w:hAnsi="Times New Roman"/>
          <w:sz w:val="24"/>
          <w:szCs w:val="24"/>
        </w:rPr>
        <w:t>6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03B6">
        <w:rPr>
          <w:rFonts w:ascii="Times New Roman" w:hAnsi="Times New Roman"/>
          <w:sz w:val="24"/>
          <w:szCs w:val="24"/>
          <w:lang w:val="pt-PT"/>
        </w:rPr>
        <w:t>04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D03B6">
        <w:rPr>
          <w:rFonts w:ascii="Times New Roman" w:hAnsi="Times New Roman"/>
          <w:sz w:val="24"/>
          <w:szCs w:val="24"/>
          <w:lang w:val="pt-PT"/>
        </w:rPr>
        <w:t>abril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D03B6">
        <w:rPr>
          <w:rFonts w:ascii="Times New Roman" w:hAnsi="Times New Roman"/>
          <w:sz w:val="24"/>
        </w:rPr>
        <w:t>03</w:t>
      </w:r>
      <w:r w:rsidR="008D46C1">
        <w:rPr>
          <w:rFonts w:ascii="Times New Roman" w:hAnsi="Times New Roman"/>
          <w:sz w:val="24"/>
        </w:rPr>
        <w:t xml:space="preserve"> de </w:t>
      </w:r>
      <w:r w:rsidR="00ED03B6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CF7905">
        <w:rPr>
          <w:rFonts w:ascii="Times New Roman" w:hAnsi="Times New Roman"/>
          <w:sz w:val="24"/>
        </w:rPr>
        <w:t>se o contrato de d</w:t>
      </w:r>
      <w:r w:rsidR="00021632">
        <w:rPr>
          <w:rFonts w:ascii="Times New Roman" w:hAnsi="Times New Roman"/>
          <w:sz w:val="24"/>
        </w:rPr>
        <w:t>ragagem</w:t>
      </w:r>
      <w:r w:rsidR="00CF7905">
        <w:rPr>
          <w:rFonts w:ascii="Times New Roman" w:hAnsi="Times New Roman"/>
          <w:sz w:val="24"/>
        </w:rPr>
        <w:t>, desasso</w:t>
      </w:r>
      <w:r w:rsidR="00021632">
        <w:rPr>
          <w:rFonts w:ascii="Times New Roman" w:hAnsi="Times New Roman"/>
          <w:sz w:val="24"/>
        </w:rPr>
        <w:t>reamento e manutenção dos arroios</w:t>
      </w:r>
      <w:bookmarkStart w:id="0" w:name="_GoBack"/>
      <w:bookmarkEnd w:id="0"/>
      <w:r w:rsidR="00CF7905">
        <w:rPr>
          <w:rFonts w:ascii="Times New Roman" w:hAnsi="Times New Roman"/>
          <w:sz w:val="24"/>
        </w:rPr>
        <w:t xml:space="preserve"> de Esteio contempla a região do Bairro Jardim das Figueiras</w:t>
      </w:r>
      <w:r w:rsidR="00ED03B6">
        <w:rPr>
          <w:rFonts w:ascii="Times New Roman" w:hAnsi="Times New Roman"/>
          <w:sz w:val="24"/>
        </w:rPr>
        <w:t>?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ED03B6">
        <w:rPr>
          <w:rFonts w:ascii="Times New Roman" w:hAnsi="Times New Roman"/>
          <w:sz w:val="24"/>
        </w:rPr>
        <w:t xml:space="preserve">, </w:t>
      </w:r>
      <w:r w:rsidR="00CF7905">
        <w:rPr>
          <w:rFonts w:ascii="Times New Roman" w:hAnsi="Times New Roman"/>
          <w:sz w:val="24"/>
        </w:rPr>
        <w:t xml:space="preserve">a comunidade local tem demonstrado preocupação pelo assoreamento do arroio, que perde vazão, facilitando o seu transbordamento, que tem ocorrido sistematicamente em fortes chuvas. 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92413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1632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0A9D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CF7905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B52E-EDE9-4DDD-9776-F36E9F92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2018-04-04T13:49:00Z</dcterms:created>
  <dcterms:modified xsi:type="dcterms:W3CDTF">2018-04-04T16:27:00Z</dcterms:modified>
</cp:coreProperties>
</file>