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70AC8">
        <w:rPr>
          <w:rFonts w:ascii="Times New Roman" w:hAnsi="Times New Roman"/>
          <w:sz w:val="24"/>
          <w:szCs w:val="24"/>
        </w:rPr>
        <w:t>326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70AC8">
        <w:rPr>
          <w:rFonts w:ascii="Times New Roman" w:hAnsi="Times New Roman"/>
          <w:sz w:val="24"/>
          <w:szCs w:val="24"/>
          <w:lang w:val="pt-PT"/>
        </w:rPr>
        <w:t>18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70AC8">
        <w:rPr>
          <w:rFonts w:ascii="Times New Roman" w:hAnsi="Times New Roman"/>
          <w:sz w:val="24"/>
        </w:rPr>
        <w:t>17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9F7650">
        <w:rPr>
          <w:rFonts w:ascii="Times New Roman" w:hAnsi="Times New Roman"/>
          <w:sz w:val="24"/>
        </w:rPr>
        <w:t xml:space="preserve">para providencias na Rua Nelson de Oliveira Mello, nº 153 – Santo Inácio, para eliminação de uma broca, bem como a </w:t>
      </w:r>
      <w:r w:rsidR="00270AC8">
        <w:rPr>
          <w:rFonts w:ascii="Times New Roman" w:hAnsi="Times New Roman"/>
          <w:sz w:val="24"/>
        </w:rPr>
        <w:t>substituição de lâmpada da iluminação públic</w:t>
      </w:r>
      <w:r w:rsidR="009F7650">
        <w:rPr>
          <w:rFonts w:ascii="Times New Roman" w:hAnsi="Times New Roman"/>
          <w:sz w:val="24"/>
        </w:rPr>
        <w:t>a</w:t>
      </w:r>
      <w:r w:rsidR="00722DE6">
        <w:rPr>
          <w:rFonts w:ascii="Times New Roman" w:hAnsi="Times New Roman"/>
          <w:sz w:val="24"/>
        </w:rPr>
        <w:t xml:space="preserve"> no mesmo local.</w:t>
      </w:r>
      <w:bookmarkStart w:id="0" w:name="_GoBack"/>
      <w:bookmarkEnd w:id="0"/>
      <w:proofErr w:type="gramEnd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70AC8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863C4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2DE6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9F7650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A42A-C034-4B08-BDBA-984E493D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2018-04-18T16:18:00Z</dcterms:created>
  <dcterms:modified xsi:type="dcterms:W3CDTF">2018-04-18T19:33:00Z</dcterms:modified>
</cp:coreProperties>
</file>