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24515">
        <w:rPr>
          <w:rFonts w:ascii="Times New Roman" w:hAnsi="Times New Roman"/>
          <w:sz w:val="24"/>
          <w:szCs w:val="24"/>
        </w:rPr>
        <w:t>3</w:t>
      </w:r>
      <w:r w:rsidR="000622D2">
        <w:rPr>
          <w:rFonts w:ascii="Times New Roman" w:hAnsi="Times New Roman"/>
          <w:sz w:val="24"/>
          <w:szCs w:val="24"/>
        </w:rPr>
        <w:t>5</w:t>
      </w:r>
      <w:r w:rsidR="006628C8">
        <w:rPr>
          <w:rFonts w:ascii="Times New Roman" w:hAnsi="Times New Roman"/>
          <w:sz w:val="24"/>
          <w:szCs w:val="24"/>
        </w:rPr>
        <w:t>3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667D8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667D8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0622D2">
        <w:rPr>
          <w:rFonts w:ascii="Times New Roman" w:hAnsi="Times New Roman"/>
          <w:sz w:val="24"/>
        </w:rPr>
        <w:t xml:space="preserve">determine a secretaria competente,  </w:t>
      </w:r>
      <w:r w:rsidR="006628C8">
        <w:rPr>
          <w:rFonts w:ascii="Times New Roman" w:hAnsi="Times New Roman"/>
          <w:sz w:val="24"/>
        </w:rPr>
        <w:t>eliminação de broca na Rua Aldo Locateli, nº 526.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6628C8">
        <w:rPr>
          <w:rFonts w:ascii="Times New Roman" w:hAnsi="Times New Roman"/>
          <w:sz w:val="24"/>
        </w:rPr>
        <w:t>a broca está afundando a calçada, gerando riscos de acidentes no local.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4C" w:rsidRDefault="00655B4C" w:rsidP="0094358D">
      <w:pPr>
        <w:spacing w:after="0" w:line="240" w:lineRule="auto"/>
      </w:pPr>
      <w:r>
        <w:separator/>
      </w:r>
    </w:p>
  </w:endnote>
  <w:end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77AFA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4C" w:rsidRDefault="00655B4C" w:rsidP="0094358D">
      <w:pPr>
        <w:spacing w:after="0" w:line="240" w:lineRule="auto"/>
      </w:pPr>
      <w:r>
        <w:separator/>
      </w:r>
    </w:p>
  </w:footnote>
  <w:foot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52A83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28C8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985D-DDC2-4D98-B0EB-3EBC7C43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2018-04-25T13:19:00Z</dcterms:created>
  <dcterms:modified xsi:type="dcterms:W3CDTF">2018-04-25T16:01:00Z</dcterms:modified>
</cp:coreProperties>
</file>